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596ABA" w14:textId="47527796" w:rsidR="00D2265B" w:rsidRPr="00D2265B" w:rsidRDefault="00D2265B" w:rsidP="00D2265B">
      <w:pPr>
        <w:pStyle w:val="Ttulo2"/>
        <w:tabs>
          <w:tab w:val="left" w:pos="1472"/>
        </w:tabs>
        <w:spacing w:before="99"/>
        <w:ind w:left="0" w:firstLine="0"/>
        <w:jc w:val="center"/>
        <w:rPr>
          <w:rFonts w:ascii="Times New Roman" w:hAnsi="Times New Roman" w:cs="Times New Roman"/>
          <w:sz w:val="24"/>
          <w:szCs w:val="24"/>
          <w:u w:val="none"/>
        </w:rPr>
      </w:pPr>
      <w:r w:rsidRPr="00D2265B">
        <w:rPr>
          <w:rFonts w:ascii="Times New Roman" w:hAnsi="Times New Roman" w:cs="Times New Roman"/>
          <w:sz w:val="24"/>
          <w:szCs w:val="24"/>
          <w:u w:val="none"/>
        </w:rPr>
        <w:t>Prefeitura de Pescaria Brava</w:t>
      </w:r>
    </w:p>
    <w:p w14:paraId="41C286B7" w14:textId="3D1A768F" w:rsidR="00D2265B" w:rsidRPr="00D2265B" w:rsidRDefault="00D2265B" w:rsidP="00D2265B">
      <w:pPr>
        <w:pStyle w:val="Ttulo2"/>
        <w:tabs>
          <w:tab w:val="left" w:pos="1472"/>
        </w:tabs>
        <w:spacing w:before="99"/>
        <w:ind w:left="0" w:firstLine="0"/>
        <w:jc w:val="center"/>
        <w:rPr>
          <w:rFonts w:ascii="Times New Roman" w:hAnsi="Times New Roman" w:cs="Times New Roman"/>
          <w:sz w:val="24"/>
          <w:szCs w:val="24"/>
          <w:u w:val="none"/>
        </w:rPr>
      </w:pPr>
      <w:r w:rsidRPr="00D2265B">
        <w:rPr>
          <w:rFonts w:ascii="Times New Roman" w:hAnsi="Times New Roman" w:cs="Times New Roman"/>
          <w:sz w:val="24"/>
          <w:szCs w:val="24"/>
          <w:u w:val="none"/>
        </w:rPr>
        <w:t>MEMORIAL DESCRITIVO</w:t>
      </w:r>
    </w:p>
    <w:p w14:paraId="3B4319CD" w14:textId="7981B009" w:rsidR="00D2265B" w:rsidRPr="00D2265B" w:rsidRDefault="00D2265B" w:rsidP="00D2265B">
      <w:pPr>
        <w:pStyle w:val="Ttulo2"/>
        <w:tabs>
          <w:tab w:val="left" w:pos="1472"/>
        </w:tabs>
        <w:spacing w:before="99"/>
        <w:ind w:left="0" w:firstLine="0"/>
        <w:jc w:val="center"/>
        <w:rPr>
          <w:rFonts w:ascii="Times New Roman" w:hAnsi="Times New Roman" w:cs="Times New Roman"/>
          <w:sz w:val="24"/>
          <w:szCs w:val="24"/>
          <w:u w:val="none"/>
        </w:rPr>
      </w:pPr>
      <w:r w:rsidRPr="00D2265B">
        <w:rPr>
          <w:rFonts w:ascii="Times New Roman" w:hAnsi="Times New Roman" w:cs="Times New Roman"/>
          <w:sz w:val="24"/>
          <w:szCs w:val="24"/>
          <w:u w:val="none"/>
        </w:rPr>
        <w:t>PAVIMENTAÇÃO EM LAJOTAS</w:t>
      </w:r>
    </w:p>
    <w:p w14:paraId="7F4B33BD" w14:textId="6787DC82" w:rsidR="00D2265B" w:rsidRPr="00D2265B" w:rsidRDefault="00D2265B" w:rsidP="00D2265B">
      <w:pPr>
        <w:pStyle w:val="Ttulo2"/>
        <w:tabs>
          <w:tab w:val="left" w:pos="1472"/>
        </w:tabs>
        <w:spacing w:before="99"/>
        <w:ind w:left="0" w:firstLine="0"/>
        <w:jc w:val="center"/>
        <w:rPr>
          <w:rFonts w:ascii="Times New Roman" w:hAnsi="Times New Roman" w:cs="Times New Roman"/>
          <w:sz w:val="24"/>
          <w:szCs w:val="24"/>
          <w:u w:val="none"/>
        </w:rPr>
      </w:pPr>
      <w:r w:rsidRPr="00D2265B">
        <w:rPr>
          <w:rFonts w:ascii="Times New Roman" w:hAnsi="Times New Roman" w:cs="Times New Roman"/>
          <w:sz w:val="24"/>
          <w:szCs w:val="24"/>
          <w:u w:val="none"/>
        </w:rPr>
        <w:t>TRECHO 02- SERTÃO DA MARICOTA</w:t>
      </w:r>
    </w:p>
    <w:p w14:paraId="62236255" w14:textId="0280416E" w:rsidR="00D2265B" w:rsidRPr="00D2265B" w:rsidRDefault="00D2265B" w:rsidP="00D2265B">
      <w:pPr>
        <w:pStyle w:val="Ttulo2"/>
        <w:tabs>
          <w:tab w:val="left" w:pos="1472"/>
        </w:tabs>
        <w:spacing w:before="99"/>
        <w:ind w:left="0" w:firstLine="0"/>
        <w:jc w:val="center"/>
        <w:rPr>
          <w:rFonts w:ascii="Times New Roman" w:hAnsi="Times New Roman" w:cs="Times New Roman"/>
          <w:sz w:val="24"/>
          <w:szCs w:val="24"/>
          <w:u w:val="none"/>
        </w:rPr>
      </w:pPr>
    </w:p>
    <w:p w14:paraId="0D5AD7AE" w14:textId="0D8DAD6C" w:rsidR="00D2265B" w:rsidRPr="00D2265B" w:rsidRDefault="00D2265B" w:rsidP="00D2265B">
      <w:pPr>
        <w:pStyle w:val="Ttulo2"/>
        <w:tabs>
          <w:tab w:val="left" w:pos="1472"/>
        </w:tabs>
        <w:spacing w:before="99"/>
        <w:ind w:left="0" w:firstLine="0"/>
        <w:rPr>
          <w:rFonts w:ascii="Times New Roman" w:hAnsi="Times New Roman" w:cs="Times New Roman"/>
          <w:sz w:val="24"/>
          <w:szCs w:val="24"/>
          <w:u w:val="none"/>
        </w:rPr>
      </w:pPr>
      <w:r w:rsidRPr="00D2265B">
        <w:rPr>
          <w:rFonts w:ascii="Times New Roman" w:hAnsi="Times New Roman" w:cs="Times New Roman"/>
          <w:sz w:val="24"/>
          <w:szCs w:val="24"/>
          <w:u w:val="none"/>
        </w:rPr>
        <w:t xml:space="preserve">Local: </w:t>
      </w:r>
      <w:r w:rsidRPr="00D2265B">
        <w:rPr>
          <w:rFonts w:ascii="Times New Roman" w:hAnsi="Times New Roman" w:cs="Times New Roman"/>
          <w:b w:val="0"/>
          <w:bCs w:val="0"/>
          <w:sz w:val="24"/>
          <w:szCs w:val="24"/>
          <w:u w:val="none"/>
        </w:rPr>
        <w:t>Estrada Geral Sertão da Maricota;</w:t>
      </w:r>
    </w:p>
    <w:p w14:paraId="0F42AE14" w14:textId="0EA5BB67" w:rsidR="00D2265B" w:rsidRPr="00D2265B" w:rsidRDefault="00D2265B" w:rsidP="00D2265B">
      <w:pPr>
        <w:pStyle w:val="Ttulo2"/>
        <w:tabs>
          <w:tab w:val="left" w:pos="1472"/>
        </w:tabs>
        <w:spacing w:before="99"/>
        <w:ind w:left="0" w:firstLine="0"/>
        <w:rPr>
          <w:rFonts w:ascii="Times New Roman" w:hAnsi="Times New Roman" w:cs="Times New Roman"/>
          <w:sz w:val="24"/>
          <w:szCs w:val="24"/>
          <w:u w:val="none"/>
        </w:rPr>
      </w:pPr>
      <w:r w:rsidRPr="00D2265B">
        <w:rPr>
          <w:rFonts w:ascii="Times New Roman" w:hAnsi="Times New Roman" w:cs="Times New Roman"/>
          <w:sz w:val="24"/>
          <w:szCs w:val="24"/>
          <w:u w:val="none"/>
        </w:rPr>
        <w:t xml:space="preserve">Extensão: </w:t>
      </w:r>
      <w:r w:rsidRPr="00D2265B">
        <w:rPr>
          <w:rFonts w:ascii="Times New Roman" w:hAnsi="Times New Roman" w:cs="Times New Roman"/>
          <w:b w:val="0"/>
          <w:bCs w:val="0"/>
          <w:sz w:val="24"/>
          <w:szCs w:val="24"/>
          <w:u w:val="none"/>
        </w:rPr>
        <w:t>336m;</w:t>
      </w:r>
    </w:p>
    <w:p w14:paraId="07131CB0" w14:textId="7C4B0FA8" w:rsidR="00D2265B" w:rsidRPr="00D2265B" w:rsidRDefault="00D2265B" w:rsidP="00D2265B">
      <w:pPr>
        <w:pStyle w:val="Ttulo2"/>
        <w:tabs>
          <w:tab w:val="left" w:pos="1472"/>
        </w:tabs>
        <w:spacing w:before="99"/>
        <w:ind w:left="0" w:firstLine="0"/>
        <w:rPr>
          <w:rFonts w:ascii="Times New Roman" w:hAnsi="Times New Roman" w:cs="Times New Roman"/>
          <w:b w:val="0"/>
          <w:bCs w:val="0"/>
          <w:sz w:val="24"/>
          <w:szCs w:val="24"/>
          <w:u w:val="none"/>
        </w:rPr>
      </w:pPr>
      <w:r w:rsidRPr="00D2265B">
        <w:rPr>
          <w:rFonts w:ascii="Times New Roman" w:hAnsi="Times New Roman" w:cs="Times New Roman"/>
          <w:sz w:val="24"/>
          <w:szCs w:val="24"/>
          <w:u w:val="none"/>
        </w:rPr>
        <w:t xml:space="preserve">Area total pavimentada: </w:t>
      </w:r>
      <w:r w:rsidRPr="00D2265B">
        <w:rPr>
          <w:rFonts w:ascii="Times New Roman" w:hAnsi="Times New Roman" w:cs="Times New Roman"/>
          <w:b w:val="0"/>
          <w:bCs w:val="0"/>
          <w:sz w:val="24"/>
          <w:szCs w:val="24"/>
          <w:u w:val="none"/>
        </w:rPr>
        <w:t>1795,05m².</w:t>
      </w:r>
    </w:p>
    <w:p w14:paraId="66A4925F" w14:textId="5290278B" w:rsidR="00D2265B" w:rsidRPr="00D2265B" w:rsidRDefault="00D2265B" w:rsidP="00D2265B">
      <w:pPr>
        <w:pStyle w:val="Ttulo2"/>
        <w:tabs>
          <w:tab w:val="left" w:pos="1472"/>
        </w:tabs>
        <w:spacing w:before="99"/>
        <w:ind w:left="0" w:firstLine="0"/>
        <w:rPr>
          <w:rFonts w:ascii="Times New Roman" w:hAnsi="Times New Roman" w:cs="Times New Roman"/>
          <w:b w:val="0"/>
          <w:bCs w:val="0"/>
          <w:sz w:val="24"/>
          <w:szCs w:val="24"/>
          <w:u w:val="none"/>
        </w:rPr>
      </w:pPr>
    </w:p>
    <w:p w14:paraId="7F49E1F3" w14:textId="48F7D11B" w:rsidR="00D2265B" w:rsidRPr="00D2265B" w:rsidRDefault="00D2265B" w:rsidP="00D2265B">
      <w:pPr>
        <w:pStyle w:val="Ttulo2"/>
        <w:tabs>
          <w:tab w:val="left" w:pos="1472"/>
        </w:tabs>
        <w:spacing w:before="99"/>
        <w:ind w:left="0" w:firstLine="0"/>
        <w:rPr>
          <w:rFonts w:ascii="Times New Roman" w:hAnsi="Times New Roman" w:cs="Times New Roman"/>
          <w:sz w:val="24"/>
          <w:szCs w:val="24"/>
          <w:u w:val="none"/>
        </w:rPr>
      </w:pPr>
      <w:r w:rsidRPr="00D2265B">
        <w:rPr>
          <w:rFonts w:ascii="Times New Roman" w:hAnsi="Times New Roman" w:cs="Times New Roman"/>
          <w:b w:val="0"/>
          <w:bCs w:val="0"/>
          <w:sz w:val="24"/>
          <w:szCs w:val="24"/>
          <w:u w:val="none"/>
        </w:rPr>
        <w:t>Este presente memorial tem por finalidade descrever a obra de pavimentação a ser executada no municipio de Pescaria Brava, no bairro Sertão da Maricota. Trata-se de uma pavimentação em lajoras de uma area de 1795,05 metros quadrados.</w:t>
      </w:r>
    </w:p>
    <w:p w14:paraId="01A8662B" w14:textId="77777777" w:rsidR="00D2265B" w:rsidRPr="00D2265B" w:rsidRDefault="00D2265B" w:rsidP="00D2265B">
      <w:pPr>
        <w:pStyle w:val="Ttulo2"/>
        <w:tabs>
          <w:tab w:val="left" w:pos="1472"/>
        </w:tabs>
        <w:spacing w:before="99"/>
        <w:ind w:left="0" w:firstLine="0"/>
        <w:rPr>
          <w:rFonts w:ascii="Times New Roman" w:hAnsi="Times New Roman" w:cs="Times New Roman"/>
          <w:sz w:val="24"/>
          <w:szCs w:val="24"/>
          <w:u w:val="none"/>
        </w:rPr>
      </w:pPr>
    </w:p>
    <w:p w14:paraId="5CBBF0CC" w14:textId="5B27E0AD" w:rsidR="00D2265B" w:rsidRPr="00D2265B" w:rsidRDefault="00D2265B" w:rsidP="00D2265B">
      <w:pPr>
        <w:pStyle w:val="Ttulo2"/>
        <w:numPr>
          <w:ilvl w:val="0"/>
          <w:numId w:val="6"/>
        </w:numPr>
        <w:tabs>
          <w:tab w:val="left" w:pos="1472"/>
        </w:tabs>
        <w:spacing w:before="99"/>
        <w:ind w:hanging="251"/>
        <w:jc w:val="both"/>
        <w:rPr>
          <w:rFonts w:ascii="Times New Roman" w:hAnsi="Times New Roman" w:cs="Times New Roman"/>
          <w:sz w:val="24"/>
          <w:szCs w:val="24"/>
          <w:u w:val="none"/>
        </w:rPr>
      </w:pPr>
      <w:r w:rsidRPr="00D2265B">
        <w:rPr>
          <w:rFonts w:ascii="Times New Roman" w:hAnsi="Times New Roman" w:cs="Times New Roman"/>
          <w:sz w:val="24"/>
          <w:szCs w:val="24"/>
        </w:rPr>
        <w:t>CARACTERÍSTICAS</w:t>
      </w:r>
    </w:p>
    <w:p w14:paraId="3111AFBB" w14:textId="77777777" w:rsidR="00D2265B" w:rsidRPr="00D2265B" w:rsidRDefault="00D2265B" w:rsidP="00D2265B">
      <w:pPr>
        <w:pStyle w:val="Corpodetexto"/>
        <w:spacing w:before="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8F68CF" w14:textId="77777777" w:rsidR="00D2265B" w:rsidRPr="00D2265B" w:rsidRDefault="00D2265B" w:rsidP="00D2265B">
      <w:pPr>
        <w:pStyle w:val="Corpodetexto"/>
        <w:spacing w:before="99"/>
        <w:ind w:left="142" w:right="142" w:firstLine="107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43840311"/>
      <w:r w:rsidRPr="00D2265B">
        <w:rPr>
          <w:rFonts w:ascii="Times New Roman" w:hAnsi="Times New Roman" w:cs="Times New Roman"/>
          <w:sz w:val="24"/>
          <w:szCs w:val="24"/>
        </w:rPr>
        <w:t>O presente item tem por objetivo fornecer informações gerais a respeito do “Projeto de Engenharia para Pavimentação Intertravada com Bloco de Concreto da Estrada geral de Sertão da Maricota”.</w:t>
      </w:r>
    </w:p>
    <w:p w14:paraId="2EB498CE" w14:textId="77777777" w:rsidR="00D2265B" w:rsidRPr="00D2265B" w:rsidRDefault="00D2265B" w:rsidP="00D2265B">
      <w:pPr>
        <w:pStyle w:val="Corpodetexto"/>
        <w:ind w:left="142" w:right="138" w:firstLine="1079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A via especificada acima está situada no bairro de Sertão da Maricota, no perímetro urbano de Pescaria Brava, tendo seu início na Marginal da BR-101 (estaca 0=PP) e até à estaca 38.</w:t>
      </w:r>
    </w:p>
    <w:bookmarkEnd w:id="0"/>
    <w:p w14:paraId="6156D4E0" w14:textId="77777777" w:rsidR="00D2265B" w:rsidRPr="00D2265B" w:rsidRDefault="00D2265B" w:rsidP="00D2265B">
      <w:pPr>
        <w:pStyle w:val="Corpodetexto"/>
        <w:spacing w:before="9"/>
        <w:jc w:val="both"/>
        <w:rPr>
          <w:rFonts w:ascii="Times New Roman" w:hAnsi="Times New Roman" w:cs="Times New Roman"/>
          <w:sz w:val="24"/>
          <w:szCs w:val="24"/>
        </w:rPr>
      </w:pPr>
    </w:p>
    <w:p w14:paraId="5B317E80" w14:textId="77777777" w:rsidR="00D2265B" w:rsidRPr="00D2265B" w:rsidRDefault="00D2265B" w:rsidP="00D2265B">
      <w:pPr>
        <w:pStyle w:val="Ttulo2"/>
        <w:numPr>
          <w:ilvl w:val="0"/>
          <w:numId w:val="6"/>
        </w:numPr>
        <w:tabs>
          <w:tab w:val="left" w:pos="1472"/>
        </w:tabs>
        <w:ind w:hanging="251"/>
        <w:jc w:val="both"/>
        <w:rPr>
          <w:rFonts w:ascii="Times New Roman" w:hAnsi="Times New Roman" w:cs="Times New Roman"/>
          <w:sz w:val="24"/>
          <w:szCs w:val="24"/>
          <w:u w:val="none"/>
        </w:rPr>
      </w:pPr>
      <w:r w:rsidRPr="00D2265B">
        <w:rPr>
          <w:rFonts w:ascii="Times New Roman" w:hAnsi="Times New Roman" w:cs="Times New Roman"/>
          <w:sz w:val="24"/>
          <w:szCs w:val="24"/>
        </w:rPr>
        <w:t>TERRAPLENAGEM</w:t>
      </w:r>
    </w:p>
    <w:p w14:paraId="14CEC846" w14:textId="77777777" w:rsidR="00D2265B" w:rsidRPr="00D2265B" w:rsidRDefault="00D2265B" w:rsidP="00D2265B">
      <w:pPr>
        <w:pStyle w:val="Corpodetexto"/>
        <w:spacing w:before="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BE5DBC0" w14:textId="77777777" w:rsidR="00D2265B" w:rsidRPr="00D2265B" w:rsidRDefault="00D2265B" w:rsidP="00D2265B">
      <w:pPr>
        <w:pStyle w:val="Corpodetexto"/>
        <w:spacing w:before="100"/>
        <w:ind w:left="142" w:right="138" w:firstLine="107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43840343"/>
      <w:r w:rsidRPr="00D2265B">
        <w:rPr>
          <w:rFonts w:ascii="Times New Roman" w:hAnsi="Times New Roman" w:cs="Times New Roman"/>
          <w:sz w:val="24"/>
          <w:szCs w:val="24"/>
        </w:rPr>
        <w:t>Com o objetivo de ajustar o greide definitivo para a execução dos serviços de pavimentação propriamente, será executada a terraplenagem do trecho a ser pavimentado com moto niveladora. A sub-base será compactada em camadas com espessura compatível com o tipo de solo e com o equipamento utilizado, na umidade ideal e grau de compactação mínimo de 100% do “Proctor Normal”.</w:t>
      </w:r>
    </w:p>
    <w:p w14:paraId="1C2C490B" w14:textId="77777777" w:rsidR="00D2265B" w:rsidRPr="00D2265B" w:rsidRDefault="00D2265B" w:rsidP="00D2265B">
      <w:pPr>
        <w:pStyle w:val="Corpodetexto"/>
        <w:ind w:left="142" w:right="141" w:firstLine="1079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Toda a camada do subleito deve estar limpa, sem presença de plantas, raízes e qualquer tipo de matéria orgânica.</w:t>
      </w:r>
    </w:p>
    <w:p w14:paraId="5F3575E2" w14:textId="622C4F11" w:rsidR="00D2265B" w:rsidRPr="00D2265B" w:rsidRDefault="00D2265B" w:rsidP="00D2265B">
      <w:pPr>
        <w:pStyle w:val="Corpodetexto"/>
        <w:ind w:left="142" w:right="146" w:firstLine="1082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 xml:space="preserve">O projeto de terraplenagem tem por objetivo definir e preparar a seção geométrica, mediante a execução de cortes ou aterros, localização e distribuição dos volumes destinados à conformação do greide e da plataforma, conforme elementos </w:t>
      </w:r>
      <w:bookmarkEnd w:id="1"/>
    </w:p>
    <w:p w14:paraId="20F84023" w14:textId="77777777" w:rsidR="00D2265B" w:rsidRPr="00D2265B" w:rsidRDefault="00D2265B" w:rsidP="00D2265B">
      <w:pPr>
        <w:pStyle w:val="Corpodetexto"/>
        <w:spacing w:before="4"/>
        <w:jc w:val="both"/>
        <w:rPr>
          <w:rFonts w:ascii="Times New Roman" w:hAnsi="Times New Roman" w:cs="Times New Roman"/>
          <w:sz w:val="24"/>
          <w:szCs w:val="24"/>
        </w:rPr>
      </w:pPr>
    </w:p>
    <w:p w14:paraId="6EC13ACE" w14:textId="77777777" w:rsidR="00D2265B" w:rsidRPr="00D2265B" w:rsidRDefault="00D2265B" w:rsidP="00D2265B">
      <w:pPr>
        <w:pStyle w:val="Ttulo2"/>
        <w:numPr>
          <w:ilvl w:val="0"/>
          <w:numId w:val="6"/>
        </w:numPr>
        <w:tabs>
          <w:tab w:val="left" w:pos="1472"/>
        </w:tabs>
        <w:spacing w:before="100"/>
        <w:ind w:hanging="251"/>
        <w:jc w:val="both"/>
        <w:rPr>
          <w:rFonts w:ascii="Times New Roman" w:hAnsi="Times New Roman" w:cs="Times New Roman"/>
          <w:sz w:val="24"/>
          <w:szCs w:val="24"/>
          <w:u w:val="none"/>
        </w:rPr>
      </w:pPr>
      <w:r w:rsidRPr="00D2265B">
        <w:rPr>
          <w:rFonts w:ascii="Times New Roman" w:hAnsi="Times New Roman" w:cs="Times New Roman"/>
          <w:sz w:val="24"/>
          <w:szCs w:val="24"/>
        </w:rPr>
        <w:t>PAVIMENTAÇÃO</w:t>
      </w:r>
    </w:p>
    <w:p w14:paraId="05F9E49B" w14:textId="77777777" w:rsidR="00D2265B" w:rsidRPr="00D2265B" w:rsidRDefault="00D2265B" w:rsidP="00D2265B">
      <w:pPr>
        <w:pStyle w:val="Corpodetexto"/>
        <w:spacing w:before="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C3B3D9" w14:textId="79BA8883" w:rsidR="00D2265B" w:rsidRPr="00D2265B" w:rsidRDefault="00D2265B" w:rsidP="00D2265B">
      <w:pPr>
        <w:spacing w:before="99"/>
        <w:ind w:left="127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65B">
        <w:rPr>
          <w:rFonts w:ascii="Times New Roman" w:hAnsi="Times New Roman" w:cs="Times New Roman"/>
          <w:b/>
          <w:sz w:val="24"/>
          <w:szCs w:val="24"/>
        </w:rPr>
        <w:t>3.1 Reforço do Subleito</w:t>
      </w:r>
    </w:p>
    <w:p w14:paraId="14D765C0" w14:textId="77777777" w:rsidR="00D2265B" w:rsidRPr="00D2265B" w:rsidRDefault="00D2265B" w:rsidP="00D2265B">
      <w:pPr>
        <w:pStyle w:val="Corpodetexto"/>
        <w:spacing w:before="1"/>
        <w:ind w:left="142" w:right="226" w:firstLine="1144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Para atender o dimensionamento especificado, deverá ser utilizado uma camada de reforço de sub-base de brita comercial com espessura de 15 cm e CBR≥20%. O material será transportado e fornecido pela CONTRATADA. Esta deverá apresentar ensaios que comprovem a devida resistência. O transporte da brita será de responsabilidade da Prefeitura, não incidindo custos na planilha orçamentaria.</w:t>
      </w:r>
    </w:p>
    <w:p w14:paraId="26672907" w14:textId="77777777" w:rsidR="00D2265B" w:rsidRPr="00D2265B" w:rsidRDefault="00D2265B" w:rsidP="00D2265B">
      <w:pPr>
        <w:pStyle w:val="Corpodetexto"/>
        <w:spacing w:before="11"/>
        <w:jc w:val="both"/>
        <w:rPr>
          <w:rFonts w:ascii="Times New Roman" w:hAnsi="Times New Roman" w:cs="Times New Roman"/>
          <w:sz w:val="24"/>
          <w:szCs w:val="24"/>
        </w:rPr>
      </w:pPr>
    </w:p>
    <w:p w14:paraId="5E9DC6CF" w14:textId="5959690F" w:rsidR="00D2265B" w:rsidRPr="00D2265B" w:rsidRDefault="00D2265B" w:rsidP="00D2265B">
      <w:pPr>
        <w:tabs>
          <w:tab w:val="left" w:pos="1638"/>
        </w:tabs>
        <w:ind w:left="1221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Pavimentos Articulados de</w:t>
      </w:r>
      <w:r w:rsidRPr="00D2265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Concreto</w:t>
      </w:r>
    </w:p>
    <w:p w14:paraId="65E0E829" w14:textId="77777777" w:rsidR="00D2265B" w:rsidRPr="00D2265B" w:rsidRDefault="00D2265B" w:rsidP="00D2265B">
      <w:pPr>
        <w:pStyle w:val="Corpodetexto"/>
        <w:spacing w:before="1"/>
        <w:jc w:val="both"/>
        <w:rPr>
          <w:rFonts w:ascii="Times New Roman" w:hAnsi="Times New Roman" w:cs="Times New Roman"/>
          <w:sz w:val="24"/>
          <w:szCs w:val="24"/>
        </w:rPr>
      </w:pPr>
    </w:p>
    <w:p w14:paraId="00375B7E" w14:textId="77777777" w:rsidR="00D2265B" w:rsidRPr="00D2265B" w:rsidRDefault="00D2265B" w:rsidP="00D2265B">
      <w:pPr>
        <w:pStyle w:val="Corpodetexto"/>
        <w:ind w:left="142" w:right="138" w:firstLine="1079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Os pavimentos articulados de concreto serão constituídos por peças pré- fabricadas de concreto de cimento Portland, do tipo “III” sextavadas, com 8,0 cm de espessura, articuladas, com suas faces laterais retas e que serão assentes sobre uma camada subjacente especificada no projeto. Em um bloco pré-moldado de concreto para pavimentos caracterizam-se os seguintes elementos:</w:t>
      </w:r>
    </w:p>
    <w:p w14:paraId="66BDA825" w14:textId="77777777" w:rsidR="00D2265B" w:rsidRPr="00D2265B" w:rsidRDefault="00D2265B" w:rsidP="00D2265B">
      <w:pPr>
        <w:pStyle w:val="PargrafodaLista"/>
        <w:numPr>
          <w:ilvl w:val="0"/>
          <w:numId w:val="4"/>
        </w:numPr>
        <w:tabs>
          <w:tab w:val="left" w:pos="1407"/>
        </w:tabs>
        <w:ind w:right="153" w:firstLine="107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face superior (ou face de desgaste): é aquela sobre a qual passa o tráfego e é a que define o formato do</w:t>
      </w:r>
      <w:r w:rsidRPr="00D2265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bloco.</w:t>
      </w:r>
    </w:p>
    <w:p w14:paraId="14E87634" w14:textId="77777777" w:rsidR="00D2265B" w:rsidRPr="00D2265B" w:rsidRDefault="00D2265B" w:rsidP="00D2265B">
      <w:pPr>
        <w:pStyle w:val="PargrafodaLista"/>
        <w:numPr>
          <w:ilvl w:val="0"/>
          <w:numId w:val="4"/>
        </w:numPr>
        <w:tabs>
          <w:tab w:val="left" w:pos="1412"/>
        </w:tabs>
        <w:ind w:right="148" w:firstLine="107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face inferior: tema mesma forma e dimensões que a superior e é a que apoia o bloco sobre a camada de</w:t>
      </w:r>
      <w:r w:rsidRPr="00D2265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areia.</w:t>
      </w:r>
    </w:p>
    <w:p w14:paraId="350B53D3" w14:textId="77777777" w:rsidR="00D2265B" w:rsidRPr="00D2265B" w:rsidRDefault="00D2265B" w:rsidP="00D2265B">
      <w:pPr>
        <w:pStyle w:val="PargrafodaLista"/>
        <w:numPr>
          <w:ilvl w:val="0"/>
          <w:numId w:val="4"/>
        </w:numPr>
        <w:tabs>
          <w:tab w:val="left" w:pos="1431"/>
        </w:tabs>
        <w:ind w:right="142" w:firstLine="107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faces laterais (ou paredes): serão retas, mas sempre perpendiculares as duas faces anteriores. Não tem ombros de apoio com os blocos vizinhos e definem a espessura ou altura do bloco.</w:t>
      </w:r>
    </w:p>
    <w:p w14:paraId="0E9BA291" w14:textId="77777777" w:rsidR="00D2265B" w:rsidRPr="00D2265B" w:rsidRDefault="00D2265B" w:rsidP="00D2265B">
      <w:pPr>
        <w:pStyle w:val="PargrafodaLista"/>
        <w:numPr>
          <w:ilvl w:val="0"/>
          <w:numId w:val="4"/>
        </w:numPr>
        <w:tabs>
          <w:tab w:val="left" w:pos="1431"/>
        </w:tabs>
        <w:ind w:right="147" w:firstLine="107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chanfro: é o recorte em ângulo entre a face superior e as faces laterais que pode existir num bloco. A largura do chanfro não deve ser superior a 1cm e se destina a melhorar o aspecto da peça, a facilitar a sua manipulação e ajudar no rejuntamento com areia.</w:t>
      </w:r>
    </w:p>
    <w:p w14:paraId="03B85126" w14:textId="77777777" w:rsidR="00D2265B" w:rsidRPr="00D2265B" w:rsidRDefault="00D2265B" w:rsidP="00D2265B">
      <w:pPr>
        <w:pStyle w:val="Corpodetexto"/>
        <w:jc w:val="both"/>
        <w:rPr>
          <w:rFonts w:ascii="Times New Roman" w:hAnsi="Times New Roman" w:cs="Times New Roman"/>
          <w:sz w:val="24"/>
          <w:szCs w:val="24"/>
        </w:rPr>
      </w:pPr>
    </w:p>
    <w:p w14:paraId="510DC252" w14:textId="77777777" w:rsidR="00D2265B" w:rsidRPr="00D2265B" w:rsidRDefault="00D2265B" w:rsidP="00D2265B">
      <w:pPr>
        <w:tabs>
          <w:tab w:val="left" w:pos="1815"/>
        </w:tabs>
        <w:spacing w:line="231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Materiais</w:t>
      </w:r>
    </w:p>
    <w:p w14:paraId="17E4A161" w14:textId="77777777" w:rsidR="00D2265B" w:rsidRPr="00D2265B" w:rsidRDefault="00D2265B" w:rsidP="00D2265B">
      <w:pPr>
        <w:pStyle w:val="PargrafodaLista"/>
        <w:numPr>
          <w:ilvl w:val="0"/>
          <w:numId w:val="3"/>
        </w:numPr>
        <w:tabs>
          <w:tab w:val="left" w:pos="1354"/>
        </w:tabs>
        <w:spacing w:line="231" w:lineRule="exact"/>
        <w:ind w:left="1354" w:hanging="13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Cimento Portland – deverá obedecer às prescrições da Norma NBR</w:t>
      </w:r>
      <w:r w:rsidRPr="00D2265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5732;</w:t>
      </w:r>
    </w:p>
    <w:p w14:paraId="390FB4B2" w14:textId="77777777" w:rsidR="00D2265B" w:rsidRPr="00D2265B" w:rsidRDefault="00D2265B" w:rsidP="00D2265B">
      <w:pPr>
        <w:pStyle w:val="PargrafodaLista"/>
        <w:numPr>
          <w:ilvl w:val="0"/>
          <w:numId w:val="3"/>
        </w:numPr>
        <w:tabs>
          <w:tab w:val="left" w:pos="1354"/>
        </w:tabs>
        <w:spacing w:before="1"/>
        <w:ind w:left="1354" w:hanging="13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Agregados - deverão obedecer às prescrições da Norma NBR</w:t>
      </w:r>
      <w:r w:rsidRPr="00D2265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6152.</w:t>
      </w:r>
    </w:p>
    <w:p w14:paraId="2A93DBD2" w14:textId="77777777" w:rsidR="00D2265B" w:rsidRPr="00D2265B" w:rsidRDefault="00D2265B" w:rsidP="00D2265B">
      <w:pPr>
        <w:pStyle w:val="Corpodetexto"/>
        <w:spacing w:before="9"/>
        <w:jc w:val="both"/>
        <w:rPr>
          <w:rFonts w:ascii="Times New Roman" w:hAnsi="Times New Roman" w:cs="Times New Roman"/>
          <w:sz w:val="24"/>
          <w:szCs w:val="24"/>
        </w:rPr>
      </w:pPr>
    </w:p>
    <w:p w14:paraId="0564C1E3" w14:textId="77777777" w:rsidR="00D2265B" w:rsidRPr="00D2265B" w:rsidRDefault="00D2265B" w:rsidP="00D2265B">
      <w:pPr>
        <w:tabs>
          <w:tab w:val="left" w:pos="1818"/>
        </w:tabs>
        <w:spacing w:before="1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Equipamentos</w:t>
      </w:r>
    </w:p>
    <w:p w14:paraId="056ED698" w14:textId="77777777" w:rsidR="00D2265B" w:rsidRPr="00D2265B" w:rsidRDefault="00D2265B" w:rsidP="00D2265B">
      <w:pPr>
        <w:pStyle w:val="Corpodetexto"/>
        <w:ind w:left="142" w:right="148" w:firstLine="1079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O equipamento mínimo utilizado na construção dos pavimentos Inter travados de concreto será o seguinte:</w:t>
      </w:r>
    </w:p>
    <w:p w14:paraId="082B3062" w14:textId="77777777" w:rsidR="00D2265B" w:rsidRPr="00D2265B" w:rsidRDefault="00D2265B" w:rsidP="00D2265B">
      <w:pPr>
        <w:pStyle w:val="PargrafodaLista"/>
        <w:numPr>
          <w:ilvl w:val="0"/>
          <w:numId w:val="3"/>
        </w:numPr>
        <w:tabs>
          <w:tab w:val="left" w:pos="1354"/>
        </w:tabs>
        <w:spacing w:line="231" w:lineRule="exact"/>
        <w:ind w:left="1354" w:hanging="13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Placa vibro compactadora com uma área de 0,25 a 0,5</w:t>
      </w:r>
      <w:r w:rsidRPr="00D2265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m²;</w:t>
      </w:r>
    </w:p>
    <w:p w14:paraId="7BEBC4B0" w14:textId="77777777" w:rsidR="00D2265B" w:rsidRPr="00D2265B" w:rsidRDefault="00D2265B" w:rsidP="00D2265B">
      <w:pPr>
        <w:pStyle w:val="Corpodetexto"/>
        <w:spacing w:before="1"/>
        <w:ind w:left="142" w:right="144" w:firstLine="1079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– Pequenas ferramentas tais como: fios de nylon, marretas de borracha, vassouras, rodos de madeira, equipamentos para corte dos blocos, trenas, nível de água, colher de pedreiro, estacas, lápis, pá e enxadas, carrinhos para transporte de blocos e areia, réguas metálicas ou de madeira desempenada e guia de madeira ou tubos</w:t>
      </w:r>
      <w:r w:rsidRPr="00D2265B">
        <w:rPr>
          <w:rFonts w:ascii="Times New Roman" w:hAnsi="Times New Roman" w:cs="Times New Roman"/>
          <w:spacing w:val="-28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metálicos.</w:t>
      </w:r>
    </w:p>
    <w:p w14:paraId="1EE590C5" w14:textId="77777777" w:rsidR="00D2265B" w:rsidRPr="00D2265B" w:rsidRDefault="00D2265B" w:rsidP="00D2265B">
      <w:pPr>
        <w:pStyle w:val="Corpodetexto"/>
        <w:spacing w:before="1"/>
        <w:jc w:val="both"/>
        <w:rPr>
          <w:rFonts w:ascii="Times New Roman" w:hAnsi="Times New Roman" w:cs="Times New Roman"/>
          <w:sz w:val="24"/>
          <w:szCs w:val="24"/>
        </w:rPr>
      </w:pPr>
    </w:p>
    <w:p w14:paraId="67EFA0B8" w14:textId="77777777" w:rsidR="00D2265B" w:rsidRPr="00D2265B" w:rsidRDefault="00D2265B" w:rsidP="00D2265B">
      <w:pPr>
        <w:tabs>
          <w:tab w:val="left" w:pos="1815"/>
        </w:tabs>
        <w:spacing w:line="231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Processo</w:t>
      </w:r>
      <w:r w:rsidRPr="00D2265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Executivo</w:t>
      </w:r>
    </w:p>
    <w:p w14:paraId="6EF593CC" w14:textId="77777777" w:rsidR="00D2265B" w:rsidRPr="00D2265B" w:rsidRDefault="00D2265B" w:rsidP="00D2265B">
      <w:pPr>
        <w:pStyle w:val="Corpodetexto"/>
        <w:ind w:left="142" w:right="147" w:firstLine="1079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As operações de assentamento dos blocos somente poderão ter início após a conclusão dos serviços de drenagem e preparo das camadas subjacentes especificadas pelo projeto, executadas de acordo com as respectivas especificações.</w:t>
      </w:r>
    </w:p>
    <w:p w14:paraId="5E33FAF5" w14:textId="77777777" w:rsidR="00D2265B" w:rsidRPr="00D2265B" w:rsidRDefault="00D2265B" w:rsidP="00D2265B">
      <w:pPr>
        <w:pStyle w:val="Corpodetexto"/>
        <w:spacing w:before="1"/>
        <w:ind w:left="142" w:right="145" w:firstLine="1079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Os blocos de concreto serão assentes normalmente sobre uma camada de areia media, com espessura mínima de 5 cm.</w:t>
      </w:r>
    </w:p>
    <w:p w14:paraId="38735627" w14:textId="6F895FDA" w:rsidR="00D2265B" w:rsidRPr="00D2265B" w:rsidRDefault="00D2265B" w:rsidP="00D2265B">
      <w:pPr>
        <w:pStyle w:val="Corpodetexto"/>
        <w:ind w:left="142" w:right="146" w:firstLine="1079"/>
        <w:jc w:val="both"/>
        <w:rPr>
          <w:rFonts w:ascii="Times New Roman" w:hAnsi="Times New Roman" w:cs="Times New Roman"/>
          <w:sz w:val="24"/>
          <w:szCs w:val="24"/>
        </w:rPr>
        <w:sectPr w:rsidR="00D2265B" w:rsidRPr="00D2265B">
          <w:pgSz w:w="11910" w:h="16840"/>
          <w:pgMar w:top="1620" w:right="1560" w:bottom="1580" w:left="1560" w:header="212" w:footer="1388" w:gutter="0"/>
          <w:cols w:space="720"/>
        </w:sectPr>
      </w:pPr>
      <w:r w:rsidRPr="00D2265B">
        <w:rPr>
          <w:rFonts w:ascii="Times New Roman" w:hAnsi="Times New Roman" w:cs="Times New Roman"/>
          <w:sz w:val="24"/>
          <w:szCs w:val="24"/>
        </w:rPr>
        <w:t>No caso em que os blocos de concreto sejam assentes sobre base de concreto magro, que terá consistência adequada ao assentamento, será dispensada a camada de material inerte mencionada anteriormente.</w:t>
      </w:r>
    </w:p>
    <w:p w14:paraId="3BBCE884" w14:textId="77777777" w:rsidR="00D2265B" w:rsidRPr="00D2265B" w:rsidRDefault="00D2265B" w:rsidP="00D2265B">
      <w:pPr>
        <w:pStyle w:val="Corpodetexto"/>
        <w:spacing w:before="89"/>
        <w:ind w:right="13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lastRenderedPageBreak/>
        <w:t>O assentamento será iniciado com uma fileira de blocos dispostos na direção da menor dimensão da área a pavimentar, a qual servirá como guia para melhor disposição das peças.</w:t>
      </w:r>
    </w:p>
    <w:p w14:paraId="5930DB54" w14:textId="77777777" w:rsidR="00D2265B" w:rsidRPr="00D2265B" w:rsidRDefault="00D2265B" w:rsidP="00D2265B">
      <w:pPr>
        <w:pStyle w:val="Corpodetexto"/>
        <w:ind w:left="142" w:right="146" w:firstLine="1079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O arremate com os alinhamentos existentes ou com superfícies verticais será feito com auxílio de peças pré-moldadas ou cortadas em forma de ½ ou ¾ de bloco.</w:t>
      </w:r>
    </w:p>
    <w:p w14:paraId="425B1B61" w14:textId="77777777" w:rsidR="00D2265B" w:rsidRPr="00D2265B" w:rsidRDefault="00D2265B" w:rsidP="00D2265B">
      <w:pPr>
        <w:pStyle w:val="Corpodetexto"/>
        <w:ind w:left="142" w:right="138" w:firstLine="1079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O rejuntamento dos blocos ou lajotas de concreto será executado conforme previsto no projeto, com as juntas apresentando espessura de 3 mm, obedecendo às prescrições descritas a seguir:</w:t>
      </w:r>
    </w:p>
    <w:p w14:paraId="3C36275D" w14:textId="77777777" w:rsidR="00D2265B" w:rsidRPr="00D2265B" w:rsidRDefault="00D2265B" w:rsidP="00D2265B">
      <w:pPr>
        <w:pStyle w:val="Corpodetexto"/>
        <w:ind w:left="142" w:right="140" w:firstLine="1079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Todo o processo executivo de pavimentação com lajotas deverá atender às especificações da NBR 15953/2011, norma este referente à execução de pavimento Inter travado com peças de concreto.</w:t>
      </w:r>
    </w:p>
    <w:p w14:paraId="0490ED6F" w14:textId="77777777" w:rsidR="00D2265B" w:rsidRPr="00D2265B" w:rsidRDefault="00D2265B" w:rsidP="00D2265B">
      <w:pPr>
        <w:pStyle w:val="Corpodetexto"/>
        <w:spacing w:before="11"/>
        <w:jc w:val="both"/>
        <w:rPr>
          <w:rFonts w:ascii="Times New Roman" w:hAnsi="Times New Roman" w:cs="Times New Roman"/>
          <w:sz w:val="24"/>
          <w:szCs w:val="24"/>
        </w:rPr>
      </w:pPr>
    </w:p>
    <w:p w14:paraId="46F17C36" w14:textId="77777777" w:rsidR="00D2265B" w:rsidRPr="00D2265B" w:rsidRDefault="00D2265B" w:rsidP="00D2265B">
      <w:pPr>
        <w:tabs>
          <w:tab w:val="left" w:pos="16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Rejuntamento com Areia</w:t>
      </w:r>
      <w:r w:rsidRPr="00D2265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Média</w:t>
      </w:r>
    </w:p>
    <w:p w14:paraId="393708FF" w14:textId="77777777" w:rsidR="00D2265B" w:rsidRPr="00D2265B" w:rsidRDefault="00D2265B" w:rsidP="00D2265B">
      <w:pPr>
        <w:pStyle w:val="Corpodetexto"/>
        <w:spacing w:before="1"/>
        <w:jc w:val="both"/>
        <w:rPr>
          <w:rFonts w:ascii="Times New Roman" w:hAnsi="Times New Roman" w:cs="Times New Roman"/>
          <w:sz w:val="24"/>
          <w:szCs w:val="24"/>
        </w:rPr>
      </w:pPr>
    </w:p>
    <w:p w14:paraId="0F60EF43" w14:textId="77777777" w:rsidR="00D2265B" w:rsidRPr="00D2265B" w:rsidRDefault="00D2265B" w:rsidP="00D2265B">
      <w:pPr>
        <w:pStyle w:val="Corpodetexto"/>
        <w:ind w:left="142" w:right="150" w:firstLine="1079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No caso de blocos assentes sobre coxim de areia, após o assentamento será espalhada uma camada de areia, e com ela serão preenchidas as juntas dos blocos.</w:t>
      </w:r>
    </w:p>
    <w:p w14:paraId="14C7A1E7" w14:textId="77777777" w:rsidR="00D2265B" w:rsidRPr="00D2265B" w:rsidRDefault="00D2265B" w:rsidP="00D2265B">
      <w:pPr>
        <w:pStyle w:val="Corpodetexto"/>
        <w:ind w:left="142" w:right="147" w:firstLine="1079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O rejuntamento com areia é necessário para reduzir a percolação de água e garantir o funcionamento mecânico do pavimento. Com rejunte mal feito os blocos ficam soltos e o pavimento perde travamento, deteriorando rapidamente.</w:t>
      </w:r>
    </w:p>
    <w:p w14:paraId="499AD61C" w14:textId="77777777" w:rsidR="00D2265B" w:rsidRPr="00D2265B" w:rsidRDefault="00D2265B" w:rsidP="00D2265B">
      <w:pPr>
        <w:pStyle w:val="Corpodetexto"/>
        <w:ind w:left="142" w:right="140" w:firstLine="1079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Depois de varrido e removido o excesso de areia, o pavimento será comprimido através de compactador vibratório de placas.</w:t>
      </w:r>
    </w:p>
    <w:p w14:paraId="5414DD0B" w14:textId="77777777" w:rsidR="00D2265B" w:rsidRPr="00D2265B" w:rsidRDefault="00D2265B" w:rsidP="00D2265B">
      <w:pPr>
        <w:pStyle w:val="Corpodetexto"/>
        <w:spacing w:before="9"/>
        <w:jc w:val="both"/>
        <w:rPr>
          <w:rFonts w:ascii="Times New Roman" w:hAnsi="Times New Roman" w:cs="Times New Roman"/>
          <w:sz w:val="24"/>
          <w:szCs w:val="24"/>
        </w:rPr>
      </w:pPr>
    </w:p>
    <w:p w14:paraId="3F70C5EA" w14:textId="77777777" w:rsidR="00D2265B" w:rsidRPr="00D2265B" w:rsidRDefault="00D2265B" w:rsidP="00D2265B">
      <w:pPr>
        <w:tabs>
          <w:tab w:val="left" w:pos="16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Compactação</w:t>
      </w:r>
      <w:r w:rsidRPr="00D2265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Inicial</w:t>
      </w:r>
    </w:p>
    <w:p w14:paraId="64657075" w14:textId="77777777" w:rsidR="00D2265B" w:rsidRPr="00D2265B" w:rsidRDefault="00D2265B" w:rsidP="00D2265B">
      <w:pPr>
        <w:pStyle w:val="Corpodetexto"/>
        <w:spacing w:before="9"/>
        <w:jc w:val="both"/>
        <w:rPr>
          <w:rFonts w:ascii="Times New Roman" w:hAnsi="Times New Roman" w:cs="Times New Roman"/>
          <w:sz w:val="24"/>
          <w:szCs w:val="24"/>
        </w:rPr>
      </w:pPr>
    </w:p>
    <w:p w14:paraId="2298192A" w14:textId="77777777" w:rsidR="00D2265B" w:rsidRPr="00D2265B" w:rsidRDefault="00D2265B" w:rsidP="00D2265B">
      <w:pPr>
        <w:pStyle w:val="Corpodetexto"/>
        <w:spacing w:before="1"/>
        <w:ind w:left="142" w:right="140" w:firstLine="1079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Tanto na compactação inicial, como na compactação final realizado após o rejuntamento, devem ser realizados com uma placa de vibro compressão de tamanho 0,25 a 0,50 m². Deve-se passar a vibro compactadora, pelo menos, duas vezes, e em direções opostas: primeiro um círculo completo num sentido e logo depois, no sentido contrário. Deve haver uma sobreposição dos percursos para evitar a formação de degraus. A compactação e o rejuntamento devem avançar até um metro antes de alcançar a extremidade livre não confinada em que prossegue a pavimentação.</w:t>
      </w:r>
    </w:p>
    <w:p w14:paraId="400A1FDF" w14:textId="77777777" w:rsidR="00D2265B" w:rsidRPr="00D2265B" w:rsidRDefault="00D2265B" w:rsidP="00D2265B">
      <w:pPr>
        <w:pStyle w:val="Corpodetexto"/>
        <w:ind w:left="142" w:right="142" w:firstLine="1079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Após a compactação inicial, retirar com auxílio de duas colheres de pedreiro ou chaves de fenda aqueles blocos que quebraram e substitui-los por novos. Esta operação deve ser executada entes do rejunte e da compactação final, porque nesta fase, essa atividade ainda é fácil.</w:t>
      </w:r>
    </w:p>
    <w:p w14:paraId="5F759004" w14:textId="77777777" w:rsidR="00D2265B" w:rsidRPr="00D2265B" w:rsidRDefault="00D2265B" w:rsidP="00D2265B">
      <w:pPr>
        <w:pStyle w:val="Corpodetexto"/>
        <w:spacing w:before="8"/>
        <w:jc w:val="both"/>
        <w:rPr>
          <w:rFonts w:ascii="Times New Roman" w:hAnsi="Times New Roman" w:cs="Times New Roman"/>
          <w:sz w:val="24"/>
          <w:szCs w:val="24"/>
        </w:rPr>
      </w:pPr>
    </w:p>
    <w:p w14:paraId="3C22D9C5" w14:textId="77777777" w:rsidR="00D2265B" w:rsidRPr="00D2265B" w:rsidRDefault="00D2265B" w:rsidP="00D2265B">
      <w:pPr>
        <w:tabs>
          <w:tab w:val="left" w:pos="16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Compactação Final e</w:t>
      </w:r>
      <w:r w:rsidRPr="00D2265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Limpeza</w:t>
      </w:r>
    </w:p>
    <w:p w14:paraId="20093F1F" w14:textId="77777777" w:rsidR="00D2265B" w:rsidRPr="00D2265B" w:rsidRDefault="00D2265B" w:rsidP="00D2265B">
      <w:pPr>
        <w:pStyle w:val="Corpodetexto"/>
        <w:spacing w:before="9"/>
        <w:jc w:val="both"/>
        <w:rPr>
          <w:rFonts w:ascii="Times New Roman" w:hAnsi="Times New Roman" w:cs="Times New Roman"/>
          <w:sz w:val="24"/>
          <w:szCs w:val="24"/>
        </w:rPr>
      </w:pPr>
    </w:p>
    <w:p w14:paraId="1DC758F6" w14:textId="77777777" w:rsidR="00D2265B" w:rsidRPr="00D2265B" w:rsidRDefault="00D2265B" w:rsidP="00D2265B">
      <w:pPr>
        <w:pStyle w:val="Corpodetexto"/>
        <w:spacing w:before="1"/>
        <w:ind w:left="142" w:right="140" w:firstLine="1079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A compactação final se executa com o mesmo equipamento e da mesma forma que a inicial. Apenas que a varrição pode ser alternada ou simultânea com a compactação. Deve evitar-se que a areia grude na superfície dos blocos e nem forme protuberâncias que afundem excessivamente os blocos, quando a vibro compactadora passar sobre eles. Deverão ser feitas, pelo menos quatro passadas, em diversas direções, e com a placa vibro compressora e sobre posicionando parcialmente os percursos sucessivos. Encerrada esta operação o pavimento pode ser aberto ao</w:t>
      </w:r>
      <w:r w:rsidRPr="00D2265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tráfego.</w:t>
      </w:r>
    </w:p>
    <w:p w14:paraId="03ACA0E6" w14:textId="77777777" w:rsidR="00D2265B" w:rsidRPr="00D2265B" w:rsidRDefault="00D2265B" w:rsidP="00D2265B">
      <w:pPr>
        <w:pStyle w:val="Corpodetexto"/>
        <w:ind w:left="142" w:right="138" w:firstLine="1079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 xml:space="preserve">Se for possível, o excesso de areia para rejunte deve ser deixado sobre o pavimento umas duas semanas, de modo que o próprio trafego contribua para completar a selagem das juntas. Evidentemente que isto só é recomendável na ausência de chuvas, </w:t>
      </w:r>
      <w:r w:rsidRPr="00D2265B">
        <w:rPr>
          <w:rFonts w:ascii="Times New Roman" w:hAnsi="Times New Roman" w:cs="Times New Roman"/>
          <w:sz w:val="24"/>
          <w:szCs w:val="24"/>
        </w:rPr>
        <w:lastRenderedPageBreak/>
        <w:t>quando a frenagem não for dificultada ou a poeira não incomodar. Caso isto não seja possível deverá ser realizada a varrição final e aberta ao trafego. Uma ou duas semanas depois o empreiteiro deverá voltar para refazer a selagem e nova varrição. Não será permitido jogar água sobre o pavimento antes de um</w:t>
      </w:r>
      <w:r w:rsidRPr="00D2265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mês.</w:t>
      </w:r>
    </w:p>
    <w:p w14:paraId="10A54EA1" w14:textId="77777777" w:rsidR="00D2265B" w:rsidRPr="00D2265B" w:rsidRDefault="00D2265B" w:rsidP="00D2265B">
      <w:pPr>
        <w:pStyle w:val="Corpodetexto"/>
        <w:spacing w:before="11"/>
        <w:jc w:val="both"/>
        <w:rPr>
          <w:rFonts w:ascii="Times New Roman" w:hAnsi="Times New Roman" w:cs="Times New Roman"/>
          <w:sz w:val="24"/>
          <w:szCs w:val="24"/>
        </w:rPr>
      </w:pPr>
    </w:p>
    <w:p w14:paraId="30C63D5F" w14:textId="77777777" w:rsidR="00D2265B" w:rsidRPr="00D2265B" w:rsidRDefault="00D2265B" w:rsidP="00D2265B">
      <w:pPr>
        <w:tabs>
          <w:tab w:val="left" w:pos="1815"/>
        </w:tabs>
        <w:ind w:right="5667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Controle Controle</w:t>
      </w:r>
      <w:r w:rsidRPr="00D2265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Tecnológico</w:t>
      </w:r>
    </w:p>
    <w:p w14:paraId="402D38E8" w14:textId="77777777" w:rsidR="00D2265B" w:rsidRPr="00D2265B" w:rsidRDefault="00D2265B" w:rsidP="00D2265B">
      <w:pPr>
        <w:pStyle w:val="PargrafodaLista"/>
        <w:numPr>
          <w:ilvl w:val="0"/>
          <w:numId w:val="3"/>
        </w:numPr>
        <w:tabs>
          <w:tab w:val="left" w:pos="1407"/>
        </w:tabs>
        <w:spacing w:before="1"/>
        <w:ind w:right="147" w:firstLine="107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Verificação da ausência de trincas, fraturas ou outros defeitos que possam prejudicar o seu assentamento ou afetar a resistência e durabilidade do</w:t>
      </w:r>
      <w:r w:rsidRPr="00D2265B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pavimento;</w:t>
      </w:r>
    </w:p>
    <w:p w14:paraId="21ECFC7E" w14:textId="77777777" w:rsidR="00D2265B" w:rsidRPr="00D2265B" w:rsidRDefault="00D2265B" w:rsidP="00D2265B">
      <w:pPr>
        <w:jc w:val="both"/>
        <w:rPr>
          <w:rFonts w:ascii="Times New Roman" w:hAnsi="Times New Roman" w:cs="Times New Roman"/>
          <w:sz w:val="24"/>
          <w:szCs w:val="24"/>
        </w:rPr>
        <w:sectPr w:rsidR="00D2265B" w:rsidRPr="00D2265B">
          <w:pgSz w:w="11910" w:h="16840"/>
          <w:pgMar w:top="1620" w:right="1560" w:bottom="1580" w:left="1560" w:header="212" w:footer="1388" w:gutter="0"/>
          <w:cols w:space="720"/>
        </w:sectPr>
      </w:pPr>
    </w:p>
    <w:p w14:paraId="1B9F29F2" w14:textId="77777777" w:rsidR="00D2265B" w:rsidRPr="00D2265B" w:rsidRDefault="00D2265B" w:rsidP="00D2265B">
      <w:pPr>
        <w:pStyle w:val="PargrafodaLista"/>
        <w:tabs>
          <w:tab w:val="left" w:pos="1359"/>
        </w:tabs>
        <w:spacing w:before="89"/>
        <w:ind w:left="1221" w:right="14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lastRenderedPageBreak/>
        <w:t>Os ensaios de resistência à compressão deverão ser executados de acordo com a NBR 9781, devendo as peças serem separadas em lotes constituídos a critério da Fiscalização da Contratante por no máximo 1.600 m² de pavimento a ser executado. A amostra deve ter, no mínimo, 06(seis) peças para lote de até 300,00 m², e uma peça adicional para cada 50 m² suplementar até perfazer o lote máximo de 32</w:t>
      </w:r>
      <w:r w:rsidRPr="00D2265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peças;</w:t>
      </w:r>
    </w:p>
    <w:p w14:paraId="4418D6EC" w14:textId="77777777" w:rsidR="00D2265B" w:rsidRPr="00D2265B" w:rsidRDefault="00D2265B" w:rsidP="00D2265B">
      <w:pPr>
        <w:pStyle w:val="Corpodetexto"/>
        <w:spacing w:before="6"/>
        <w:jc w:val="both"/>
        <w:rPr>
          <w:rFonts w:ascii="Times New Roman" w:hAnsi="Times New Roman" w:cs="Times New Roman"/>
          <w:sz w:val="24"/>
          <w:szCs w:val="24"/>
        </w:rPr>
      </w:pPr>
    </w:p>
    <w:p w14:paraId="07F9E372" w14:textId="77777777" w:rsidR="00D2265B" w:rsidRPr="00D2265B" w:rsidRDefault="00D2265B" w:rsidP="00D2265B">
      <w:pPr>
        <w:pStyle w:val="PargrafodaLista"/>
        <w:tabs>
          <w:tab w:val="left" w:pos="1398"/>
        </w:tabs>
        <w:spacing w:before="1" w:line="232" w:lineRule="auto"/>
        <w:ind w:left="1221" w:right="14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Os blocos ensaiados deverão apresentar resistência média à compressão não inferior à especificada (</w:t>
      </w:r>
      <w:r w:rsidRPr="00D2265B">
        <w:rPr>
          <w:rFonts w:ascii="Times New Roman" w:hAnsi="Times New Roman" w:cs="Times New Roman"/>
          <w:b/>
          <w:sz w:val="24"/>
          <w:szCs w:val="24"/>
        </w:rPr>
        <w:t>resistência à compressão aos 28 dias de 350</w:t>
      </w:r>
      <w:r w:rsidRPr="00D2265B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b/>
          <w:sz w:val="24"/>
          <w:szCs w:val="24"/>
        </w:rPr>
        <w:t>kg/cm</w:t>
      </w:r>
      <w:r w:rsidRPr="00D2265B">
        <w:rPr>
          <w:rFonts w:ascii="Times New Roman" w:hAnsi="Times New Roman" w:cs="Times New Roman"/>
          <w:b/>
          <w:position w:val="7"/>
          <w:sz w:val="24"/>
          <w:szCs w:val="24"/>
        </w:rPr>
        <w:t>2</w:t>
      </w:r>
      <w:r w:rsidRPr="00D2265B">
        <w:rPr>
          <w:rFonts w:ascii="Times New Roman" w:hAnsi="Times New Roman" w:cs="Times New Roman"/>
          <w:sz w:val="24"/>
          <w:szCs w:val="24"/>
        </w:rPr>
        <w:t>);</w:t>
      </w:r>
    </w:p>
    <w:p w14:paraId="18973960" w14:textId="77777777" w:rsidR="00D2265B" w:rsidRPr="00D2265B" w:rsidRDefault="00D2265B" w:rsidP="00D2265B">
      <w:pPr>
        <w:pStyle w:val="PargrafodaLista"/>
        <w:tabs>
          <w:tab w:val="left" w:pos="1354"/>
        </w:tabs>
        <w:spacing w:before="2"/>
        <w:ind w:left="135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A absorção em ensaios a frio será menor ou igual ao valor</w:t>
      </w:r>
      <w:r w:rsidRPr="00D2265B">
        <w:rPr>
          <w:rFonts w:ascii="Times New Roman" w:hAnsi="Times New Roman" w:cs="Times New Roman"/>
          <w:spacing w:val="-24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especificado.</w:t>
      </w:r>
    </w:p>
    <w:p w14:paraId="7C80CABF" w14:textId="600FB83F" w:rsidR="00D2265B" w:rsidRPr="00D2265B" w:rsidRDefault="00D2265B" w:rsidP="00D2265B">
      <w:pPr>
        <w:pStyle w:val="Corpodetexto"/>
        <w:spacing w:before="1"/>
        <w:ind w:left="1221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Todas as etapas compreendendo coleta da amostra, transporte e ensaios deverão                   ser realizados por laboratório de reconhecida competência e idoneidade.</w:t>
      </w:r>
    </w:p>
    <w:p w14:paraId="73EF0E66" w14:textId="77777777" w:rsidR="00D2265B" w:rsidRPr="00D2265B" w:rsidRDefault="00D2265B" w:rsidP="00D2265B">
      <w:pPr>
        <w:pStyle w:val="Corpodetexto"/>
        <w:spacing w:line="231" w:lineRule="exact"/>
        <w:ind w:left="1221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Controle Geométrico</w:t>
      </w:r>
    </w:p>
    <w:p w14:paraId="35085990" w14:textId="77777777" w:rsidR="00D2265B" w:rsidRPr="00D2265B" w:rsidRDefault="00D2265B" w:rsidP="00D2265B">
      <w:pPr>
        <w:pStyle w:val="PargrafodaLista"/>
        <w:tabs>
          <w:tab w:val="left" w:pos="1400"/>
        </w:tabs>
        <w:spacing w:before="1"/>
        <w:ind w:left="1221" w:right="15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A espessura das peças não poderá apresentar variações superiores a 5 mm, limitadas ao valor mínimo de 8</w:t>
      </w:r>
      <w:r w:rsidRPr="00D2265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cm;</w:t>
      </w:r>
    </w:p>
    <w:p w14:paraId="1C60C28E" w14:textId="77777777" w:rsidR="00D2265B" w:rsidRPr="00D2265B" w:rsidRDefault="00D2265B" w:rsidP="00D2265B">
      <w:pPr>
        <w:pStyle w:val="Corpodetexto"/>
        <w:spacing w:before="10"/>
        <w:jc w:val="both"/>
        <w:rPr>
          <w:rFonts w:ascii="Times New Roman" w:hAnsi="Times New Roman" w:cs="Times New Roman"/>
          <w:sz w:val="24"/>
          <w:szCs w:val="24"/>
        </w:rPr>
      </w:pPr>
    </w:p>
    <w:p w14:paraId="471481E0" w14:textId="77777777" w:rsidR="00D2265B" w:rsidRPr="00D2265B" w:rsidRDefault="00D2265B" w:rsidP="00D2265B">
      <w:pPr>
        <w:tabs>
          <w:tab w:val="left" w:pos="181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Recebimento</w:t>
      </w:r>
    </w:p>
    <w:p w14:paraId="78C7425E" w14:textId="77777777" w:rsidR="00D2265B" w:rsidRPr="00D2265B" w:rsidRDefault="00D2265B" w:rsidP="00D2265B">
      <w:pPr>
        <w:pStyle w:val="Corpodetexto"/>
        <w:spacing w:before="2"/>
        <w:jc w:val="both"/>
        <w:rPr>
          <w:rFonts w:ascii="Times New Roman" w:hAnsi="Times New Roman" w:cs="Times New Roman"/>
          <w:sz w:val="24"/>
          <w:szCs w:val="24"/>
        </w:rPr>
      </w:pPr>
    </w:p>
    <w:p w14:paraId="0F4A01BE" w14:textId="77777777" w:rsidR="00D2265B" w:rsidRPr="00D2265B" w:rsidRDefault="00D2265B" w:rsidP="00D2265B">
      <w:pPr>
        <w:pStyle w:val="Corpodetexto"/>
        <w:ind w:left="1221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Para fins de aceitação, a Fiscalização procederá às seguintes verificações:</w:t>
      </w:r>
    </w:p>
    <w:p w14:paraId="25319796" w14:textId="77777777" w:rsidR="00D2265B" w:rsidRPr="00D2265B" w:rsidRDefault="00D2265B" w:rsidP="00D2265B">
      <w:pPr>
        <w:pStyle w:val="PargrafodaLista"/>
        <w:numPr>
          <w:ilvl w:val="0"/>
          <w:numId w:val="3"/>
        </w:numPr>
        <w:tabs>
          <w:tab w:val="left" w:pos="1402"/>
        </w:tabs>
        <w:spacing w:before="1"/>
        <w:ind w:right="140" w:firstLine="107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A superfície dos pavimentos articulados de concreto, devidamente acabada, deverá ter a forma definida pelos alinhamentos, perfis e secção transversal tipo, estabelecidos no projeto, o que será verificado com régua padrão de 3m, não sendo tolerados afastamentos</w:t>
      </w:r>
      <w:r w:rsidRPr="00D2265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maiores</w:t>
      </w:r>
      <w:r w:rsidRPr="00D2265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do</w:t>
      </w:r>
      <w:r w:rsidRPr="00D2265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que</w:t>
      </w:r>
      <w:r w:rsidRPr="00D2265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0,3</w:t>
      </w:r>
      <w:r w:rsidRPr="00D2265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cm,</w:t>
      </w:r>
      <w:r w:rsidRPr="00D2265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entre</w:t>
      </w:r>
      <w:r w:rsidRPr="00D2265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dois</w:t>
      </w:r>
      <w:r w:rsidRPr="00D2265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pontos,</w:t>
      </w:r>
      <w:r w:rsidRPr="00D2265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quando</w:t>
      </w:r>
      <w:r w:rsidRPr="00D2265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em</w:t>
      </w:r>
      <w:r w:rsidRPr="00D2265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contato</w:t>
      </w:r>
      <w:r w:rsidRPr="00D2265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com</w:t>
      </w:r>
      <w:r w:rsidRPr="00D2265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a</w:t>
      </w:r>
      <w:r w:rsidRPr="00D2265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superfície.</w:t>
      </w:r>
    </w:p>
    <w:p w14:paraId="7A912CDB" w14:textId="77777777" w:rsidR="00D2265B" w:rsidRPr="00D2265B" w:rsidRDefault="00D2265B" w:rsidP="00D2265B">
      <w:pPr>
        <w:pStyle w:val="Corpodetexto"/>
        <w:spacing w:before="8"/>
        <w:jc w:val="both"/>
        <w:rPr>
          <w:rFonts w:ascii="Times New Roman" w:hAnsi="Times New Roman" w:cs="Times New Roman"/>
          <w:sz w:val="24"/>
          <w:szCs w:val="24"/>
        </w:rPr>
      </w:pPr>
    </w:p>
    <w:p w14:paraId="2E72C5D2" w14:textId="77777777" w:rsidR="00D2265B" w:rsidRPr="00D2265B" w:rsidRDefault="00D2265B" w:rsidP="00D2265B">
      <w:pPr>
        <w:pStyle w:val="Ttulo2"/>
        <w:numPr>
          <w:ilvl w:val="0"/>
          <w:numId w:val="6"/>
        </w:numPr>
        <w:tabs>
          <w:tab w:val="left" w:pos="1472"/>
        </w:tabs>
        <w:spacing w:before="1"/>
        <w:ind w:hanging="251"/>
        <w:jc w:val="both"/>
        <w:rPr>
          <w:rFonts w:ascii="Times New Roman" w:hAnsi="Times New Roman" w:cs="Times New Roman"/>
          <w:sz w:val="24"/>
          <w:szCs w:val="24"/>
          <w:u w:val="none"/>
        </w:rPr>
      </w:pPr>
      <w:r w:rsidRPr="00D2265B">
        <w:rPr>
          <w:rFonts w:ascii="Times New Roman" w:hAnsi="Times New Roman" w:cs="Times New Roman"/>
          <w:sz w:val="24"/>
          <w:szCs w:val="24"/>
        </w:rPr>
        <w:t>MEIO-FIO DE</w:t>
      </w:r>
      <w:r w:rsidRPr="00D2265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CONCRETO</w:t>
      </w:r>
    </w:p>
    <w:p w14:paraId="041BD14D" w14:textId="77777777" w:rsidR="00D2265B" w:rsidRPr="00D2265B" w:rsidRDefault="00D2265B" w:rsidP="00D2265B">
      <w:pPr>
        <w:pStyle w:val="Corpodetexto"/>
        <w:spacing w:before="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391971" w14:textId="77777777" w:rsidR="00D2265B" w:rsidRPr="00D2265B" w:rsidRDefault="00D2265B" w:rsidP="00D2265B">
      <w:pPr>
        <w:pStyle w:val="PargrafodaLista"/>
        <w:tabs>
          <w:tab w:val="left" w:pos="1646"/>
        </w:tabs>
        <w:spacing w:before="102" w:line="237" w:lineRule="auto"/>
        <w:ind w:left="1221" w:right="13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Os meios-fios que comporão as guias dos passeios deverão ser pré-fabricados em concreto simples (com fck médio de 250 kg/cm</w:t>
      </w:r>
      <w:r w:rsidRPr="00D2265B">
        <w:rPr>
          <w:rFonts w:ascii="Times New Roman" w:hAnsi="Times New Roman" w:cs="Times New Roman"/>
          <w:b/>
          <w:position w:val="7"/>
          <w:sz w:val="24"/>
          <w:szCs w:val="24"/>
        </w:rPr>
        <w:t>2</w:t>
      </w:r>
      <w:r w:rsidRPr="00D2265B">
        <w:rPr>
          <w:rFonts w:ascii="Times New Roman" w:hAnsi="Times New Roman" w:cs="Times New Roman"/>
          <w:sz w:val="24"/>
          <w:szCs w:val="24"/>
        </w:rPr>
        <w:t>) e ter dimensões mínimas de 12x30x100cm, conforme detalhe apresentado em</w:t>
      </w:r>
      <w:r w:rsidRPr="00D2265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projeto.</w:t>
      </w:r>
    </w:p>
    <w:p w14:paraId="3B91CCCF" w14:textId="77777777" w:rsidR="00D2265B" w:rsidRPr="00D2265B" w:rsidRDefault="00D2265B" w:rsidP="00D2265B">
      <w:pPr>
        <w:pStyle w:val="PargrafodaLista"/>
        <w:tabs>
          <w:tab w:val="left" w:pos="1642"/>
        </w:tabs>
        <w:ind w:left="1221" w:right="14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Para o assentamento dos meios-fios, deverá ser aberta uma vala ao longo dos bordos do subleito preparado, obedecendo ao alinhamento, perfil e dimensões estabelecidas no</w:t>
      </w:r>
      <w:r w:rsidRPr="00D2265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projeto.</w:t>
      </w:r>
      <w:r w:rsidRPr="00D2265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O</w:t>
      </w:r>
      <w:r w:rsidRPr="00D2265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fundo</w:t>
      </w:r>
      <w:r w:rsidRPr="00D2265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da</w:t>
      </w:r>
      <w:r w:rsidRPr="00D2265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vala</w:t>
      </w:r>
      <w:r w:rsidRPr="00D2265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aberta</w:t>
      </w:r>
      <w:r w:rsidRPr="00D2265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nas</w:t>
      </w:r>
      <w:r w:rsidRPr="00D2265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guias</w:t>
      </w:r>
      <w:r w:rsidRPr="00D2265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deverá</w:t>
      </w:r>
      <w:r w:rsidRPr="00D2265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pacing w:val="3"/>
          <w:sz w:val="24"/>
          <w:szCs w:val="24"/>
        </w:rPr>
        <w:t>ser</w:t>
      </w:r>
      <w:r w:rsidRPr="00D2265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regularizado</w:t>
      </w:r>
      <w:r w:rsidRPr="00D2265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e</w:t>
      </w:r>
      <w:r w:rsidRPr="00D2265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em</w:t>
      </w:r>
      <w:r w:rsidRPr="00D2265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seguida</w:t>
      </w:r>
      <w:r w:rsidRPr="00D2265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apiloado.</w:t>
      </w:r>
    </w:p>
    <w:p w14:paraId="636AE2FC" w14:textId="77777777" w:rsidR="00D2265B" w:rsidRPr="00D2265B" w:rsidRDefault="00D2265B" w:rsidP="00D2265B">
      <w:pPr>
        <w:pStyle w:val="PargrafodaLista"/>
        <w:tabs>
          <w:tab w:val="left" w:pos="1733"/>
        </w:tabs>
        <w:spacing w:before="2"/>
        <w:ind w:left="1221" w:right="13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O rejuntamento dos meios-fios deverá ser realizado utilizando-se de argamassa de cimento e areia, no traço</w:t>
      </w:r>
      <w:r w:rsidRPr="00D2265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1:3.</w:t>
      </w:r>
    </w:p>
    <w:p w14:paraId="1692C9D2" w14:textId="77777777" w:rsidR="00D2265B" w:rsidRPr="00D2265B" w:rsidRDefault="00D2265B" w:rsidP="00D2265B">
      <w:pPr>
        <w:pStyle w:val="Corpodetexto"/>
        <w:spacing w:before="11"/>
        <w:jc w:val="both"/>
        <w:rPr>
          <w:rFonts w:ascii="Times New Roman" w:hAnsi="Times New Roman" w:cs="Times New Roman"/>
          <w:sz w:val="24"/>
          <w:szCs w:val="24"/>
        </w:rPr>
      </w:pPr>
    </w:p>
    <w:p w14:paraId="185542D3" w14:textId="77777777" w:rsidR="00D2265B" w:rsidRPr="00D2265B" w:rsidRDefault="00D2265B" w:rsidP="00D2265B">
      <w:pPr>
        <w:pStyle w:val="Ttulo2"/>
        <w:numPr>
          <w:ilvl w:val="0"/>
          <w:numId w:val="6"/>
        </w:numPr>
        <w:tabs>
          <w:tab w:val="left" w:pos="1472"/>
        </w:tabs>
        <w:ind w:hanging="251"/>
        <w:jc w:val="both"/>
        <w:rPr>
          <w:rFonts w:ascii="Times New Roman" w:hAnsi="Times New Roman" w:cs="Times New Roman"/>
          <w:sz w:val="24"/>
          <w:szCs w:val="24"/>
          <w:u w:val="none"/>
        </w:rPr>
      </w:pPr>
      <w:r w:rsidRPr="00D2265B">
        <w:rPr>
          <w:rFonts w:ascii="Times New Roman" w:hAnsi="Times New Roman" w:cs="Times New Roman"/>
          <w:sz w:val="24"/>
          <w:szCs w:val="24"/>
        </w:rPr>
        <w:t>SINALIZAÇÃO</w:t>
      </w:r>
      <w:r w:rsidRPr="00D2265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VIÁRIA</w:t>
      </w:r>
    </w:p>
    <w:p w14:paraId="19F161B6" w14:textId="77777777" w:rsidR="00D2265B" w:rsidRPr="00D2265B" w:rsidRDefault="00D2265B" w:rsidP="00D2265B">
      <w:pPr>
        <w:pStyle w:val="Corpodetexto"/>
        <w:spacing w:before="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3E3A6A" w14:textId="77777777" w:rsidR="00D2265B" w:rsidRPr="00D2265B" w:rsidRDefault="00D2265B" w:rsidP="00D2265B">
      <w:pPr>
        <w:pStyle w:val="PargrafodaLista"/>
        <w:numPr>
          <w:ilvl w:val="1"/>
          <w:numId w:val="6"/>
        </w:numPr>
        <w:tabs>
          <w:tab w:val="left" w:pos="1663"/>
        </w:tabs>
        <w:spacing w:before="99"/>
        <w:ind w:left="1662" w:hanging="442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65B">
        <w:rPr>
          <w:rFonts w:ascii="Times New Roman" w:hAnsi="Times New Roman" w:cs="Times New Roman"/>
          <w:b/>
          <w:sz w:val="24"/>
          <w:szCs w:val="24"/>
        </w:rPr>
        <w:t>SINALIZAÇÃO</w:t>
      </w:r>
      <w:r w:rsidRPr="00D2265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b/>
          <w:sz w:val="24"/>
          <w:szCs w:val="24"/>
        </w:rPr>
        <w:t>HORIZONTAL</w:t>
      </w:r>
    </w:p>
    <w:p w14:paraId="5A53D04B" w14:textId="77777777" w:rsidR="00D2265B" w:rsidRPr="00D2265B" w:rsidRDefault="00D2265B" w:rsidP="00D2265B">
      <w:pPr>
        <w:pStyle w:val="Corpodetexto"/>
        <w:spacing w:before="1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6ABAA4" w14:textId="77777777" w:rsidR="00D2265B" w:rsidRPr="00D2265B" w:rsidRDefault="00D2265B" w:rsidP="00D2265B">
      <w:pPr>
        <w:pStyle w:val="Corpodetexto"/>
        <w:ind w:left="142" w:right="140" w:firstLine="1079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Sinalização horizontal é o conjunto de marcas, símbolos e legendas aplicados sobre o revestimento de uma via, de acordo com o projeto para propiciar condições de segurança e de conforto ao usuário da</w:t>
      </w:r>
      <w:r w:rsidRPr="00D2265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via.</w:t>
      </w:r>
    </w:p>
    <w:p w14:paraId="058706EA" w14:textId="77777777" w:rsidR="00D2265B" w:rsidRPr="00D2265B" w:rsidRDefault="00D2265B" w:rsidP="00D2265B">
      <w:pPr>
        <w:pStyle w:val="Corpodetexto"/>
        <w:spacing w:before="1"/>
        <w:ind w:left="142" w:right="146" w:firstLine="1079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Linhas longitudinais: separam e ordenam os fluxos de trafego e regulamentam a ultrapassagem, conforme a cor.</w:t>
      </w:r>
    </w:p>
    <w:p w14:paraId="2820F09D" w14:textId="77777777" w:rsidR="00D2265B" w:rsidRPr="00D2265B" w:rsidRDefault="00D2265B" w:rsidP="00D2265B">
      <w:pPr>
        <w:pStyle w:val="PargrafodaLista"/>
        <w:numPr>
          <w:ilvl w:val="0"/>
          <w:numId w:val="2"/>
        </w:numPr>
        <w:tabs>
          <w:tab w:val="left" w:pos="1558"/>
        </w:tabs>
        <w:ind w:right="148" w:hanging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lastRenderedPageBreak/>
        <w:t>Linhas continuas: servem para delimitar a pista e separar faixas de trafego de fluxos veiculares de mesmo sentido ou de sentidos opostos de circulação, conforme a</w:t>
      </w:r>
      <w:r w:rsidRPr="00D2265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cor.</w:t>
      </w:r>
    </w:p>
    <w:p w14:paraId="12BB73F4" w14:textId="77777777" w:rsidR="00D2265B" w:rsidRPr="00D2265B" w:rsidRDefault="00D2265B" w:rsidP="00D2265B">
      <w:pPr>
        <w:pStyle w:val="PargrafodaLista"/>
        <w:numPr>
          <w:ilvl w:val="0"/>
          <w:numId w:val="2"/>
        </w:numPr>
        <w:tabs>
          <w:tab w:val="left" w:pos="1558"/>
        </w:tabs>
        <w:ind w:right="147" w:hanging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Marcas transversais: ordenam os deslocamentos de veículos (frontais) e de pedestres, induzem a redução de velocidade e indicam posições de parada em interseções e travessia de</w:t>
      </w:r>
      <w:r w:rsidRPr="00D2265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pedestres.</w:t>
      </w:r>
    </w:p>
    <w:p w14:paraId="3C5C24F8" w14:textId="77777777" w:rsidR="00D2265B" w:rsidRPr="00D2265B" w:rsidRDefault="00D2265B" w:rsidP="00D2265B">
      <w:pPr>
        <w:pStyle w:val="Corpodetexto"/>
        <w:spacing w:before="1"/>
        <w:ind w:left="142" w:right="135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Será utilizada tinta refletiva acrílica com microesferas de vidro, para uma vida útil provável de 2 anos. A fase de execução engloba as etapas de limpeza do pavimento, pré-marcação e pintura.</w:t>
      </w:r>
    </w:p>
    <w:p w14:paraId="360302F4" w14:textId="77777777" w:rsidR="00D2265B" w:rsidRPr="00D2265B" w:rsidRDefault="00D2265B" w:rsidP="00D2265B">
      <w:pPr>
        <w:jc w:val="both"/>
        <w:rPr>
          <w:rFonts w:ascii="Times New Roman" w:hAnsi="Times New Roman" w:cs="Times New Roman"/>
          <w:sz w:val="24"/>
          <w:szCs w:val="24"/>
        </w:rPr>
        <w:sectPr w:rsidR="00D2265B" w:rsidRPr="00D2265B">
          <w:pgSz w:w="11910" w:h="16840"/>
          <w:pgMar w:top="1620" w:right="1560" w:bottom="1580" w:left="1560" w:header="212" w:footer="1388" w:gutter="0"/>
          <w:cols w:space="720"/>
        </w:sectPr>
      </w:pPr>
    </w:p>
    <w:p w14:paraId="2C9521B5" w14:textId="77777777" w:rsidR="00D2265B" w:rsidRPr="00D2265B" w:rsidRDefault="00D2265B" w:rsidP="00D2265B">
      <w:pPr>
        <w:pStyle w:val="Corpodetexto"/>
        <w:spacing w:before="2"/>
        <w:jc w:val="both"/>
        <w:rPr>
          <w:rFonts w:ascii="Times New Roman" w:hAnsi="Times New Roman" w:cs="Times New Roman"/>
          <w:sz w:val="24"/>
          <w:szCs w:val="24"/>
        </w:rPr>
      </w:pPr>
    </w:p>
    <w:p w14:paraId="703AF923" w14:textId="77777777" w:rsidR="00D2265B" w:rsidRPr="00D2265B" w:rsidRDefault="00D2265B" w:rsidP="00D2265B">
      <w:pPr>
        <w:pStyle w:val="Ttulo2"/>
        <w:numPr>
          <w:ilvl w:val="1"/>
          <w:numId w:val="6"/>
        </w:numPr>
        <w:tabs>
          <w:tab w:val="left" w:pos="1664"/>
        </w:tabs>
        <w:spacing w:before="99"/>
        <w:ind w:left="1663" w:hanging="443"/>
        <w:jc w:val="both"/>
        <w:rPr>
          <w:rFonts w:ascii="Times New Roman" w:hAnsi="Times New Roman" w:cs="Times New Roman"/>
          <w:sz w:val="24"/>
          <w:szCs w:val="24"/>
          <w:u w:val="none"/>
        </w:rPr>
      </w:pPr>
      <w:r w:rsidRPr="00D2265B">
        <w:rPr>
          <w:rFonts w:ascii="Times New Roman" w:hAnsi="Times New Roman" w:cs="Times New Roman"/>
          <w:sz w:val="24"/>
          <w:szCs w:val="24"/>
          <w:u w:val="none"/>
        </w:rPr>
        <w:t>SINALIZAÇÃO</w:t>
      </w:r>
      <w:r w:rsidRPr="00D2265B">
        <w:rPr>
          <w:rFonts w:ascii="Times New Roman" w:hAnsi="Times New Roman" w:cs="Times New Roman"/>
          <w:spacing w:val="-1"/>
          <w:sz w:val="24"/>
          <w:szCs w:val="24"/>
          <w:u w:val="none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  <w:u w:val="none"/>
        </w:rPr>
        <w:t>VERTICAL</w:t>
      </w:r>
    </w:p>
    <w:p w14:paraId="2174B27F" w14:textId="77777777" w:rsidR="00D2265B" w:rsidRPr="00D2265B" w:rsidRDefault="00D2265B" w:rsidP="00D2265B">
      <w:pPr>
        <w:pStyle w:val="Corpodetexto"/>
        <w:spacing w:before="1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4F07281" w14:textId="77777777" w:rsidR="00D2265B" w:rsidRPr="00D2265B" w:rsidRDefault="00D2265B" w:rsidP="00D2265B">
      <w:pPr>
        <w:pStyle w:val="Corpodetexto"/>
        <w:ind w:left="142" w:right="147" w:firstLine="1079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As placas de regulamentação deverão ser executadas em hastes metálicas de ferro galvanizado a fogo com diâmetro de 2”, paredes com no mínimo 3 mm e 3,0 metros de comprimento, sendo as aletas de fixação soldadas. Todos os tipos de placas a serem executadas deverão ser totalmente refletivas e devem estar de acordo com os manuais de “Sinalização Vertical de Regulamentação” -Volume I,</w:t>
      </w:r>
      <w:r w:rsidRPr="00D2265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CONTRAN/DENATRAM.</w:t>
      </w:r>
    </w:p>
    <w:p w14:paraId="67657376" w14:textId="77777777" w:rsidR="00D2265B" w:rsidRPr="00D2265B" w:rsidRDefault="00D2265B" w:rsidP="00D2265B">
      <w:pPr>
        <w:pStyle w:val="Corpodetexto"/>
        <w:spacing w:before="1"/>
        <w:ind w:left="142" w:right="142" w:firstLine="1079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O posicionamento das placas deve-se garantir uma pequena deflexão horizontal (em torno de 3°), em relação à direção ortogonal ao trajeto dos veículos que se aproximam, de forma a minimizar problemas de reflexo.</w:t>
      </w:r>
    </w:p>
    <w:p w14:paraId="3A0B6357" w14:textId="77777777" w:rsidR="00D2265B" w:rsidRPr="00D2265B" w:rsidRDefault="00D2265B" w:rsidP="00D2265B">
      <w:pPr>
        <w:pStyle w:val="Corpodetexto"/>
        <w:ind w:left="142" w:right="137" w:firstLine="1079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Pelo mesmo motivo, os sinais são inclinados em relação á vertical, para frente ou para trás, conforme a rampa seja ascendente ou descendente, também no valor de 3°.</w:t>
      </w:r>
    </w:p>
    <w:p w14:paraId="23F68964" w14:textId="77777777" w:rsidR="00D2265B" w:rsidRPr="00D2265B" w:rsidRDefault="00D2265B" w:rsidP="00D2265B">
      <w:pPr>
        <w:pStyle w:val="Corpodetexto"/>
        <w:jc w:val="both"/>
        <w:rPr>
          <w:rFonts w:ascii="Times New Roman" w:hAnsi="Times New Roman" w:cs="Times New Roman"/>
          <w:sz w:val="24"/>
          <w:szCs w:val="24"/>
        </w:rPr>
      </w:pPr>
    </w:p>
    <w:p w14:paraId="44018C1B" w14:textId="77777777" w:rsidR="00D2265B" w:rsidRPr="00D2265B" w:rsidRDefault="00D2265B" w:rsidP="00D2265B">
      <w:pPr>
        <w:pStyle w:val="Corpodetexto"/>
        <w:spacing w:before="10"/>
        <w:jc w:val="both"/>
        <w:rPr>
          <w:rFonts w:ascii="Times New Roman" w:hAnsi="Times New Roman" w:cs="Times New Roman"/>
          <w:sz w:val="24"/>
          <w:szCs w:val="24"/>
        </w:rPr>
      </w:pPr>
    </w:p>
    <w:p w14:paraId="0A68CC4B" w14:textId="77777777" w:rsidR="00D2265B" w:rsidRPr="00D2265B" w:rsidRDefault="00D2265B" w:rsidP="00D2265B">
      <w:pPr>
        <w:pStyle w:val="Ttulo2"/>
        <w:numPr>
          <w:ilvl w:val="0"/>
          <w:numId w:val="6"/>
        </w:numPr>
        <w:tabs>
          <w:tab w:val="left" w:pos="1472"/>
        </w:tabs>
        <w:spacing w:before="1"/>
        <w:ind w:hanging="251"/>
        <w:jc w:val="both"/>
        <w:rPr>
          <w:rFonts w:ascii="Times New Roman" w:hAnsi="Times New Roman" w:cs="Times New Roman"/>
          <w:sz w:val="24"/>
          <w:szCs w:val="24"/>
          <w:u w:val="none"/>
        </w:rPr>
      </w:pPr>
      <w:r w:rsidRPr="00D2265B">
        <w:rPr>
          <w:rFonts w:ascii="Times New Roman" w:hAnsi="Times New Roman" w:cs="Times New Roman"/>
          <w:sz w:val="24"/>
          <w:szCs w:val="24"/>
        </w:rPr>
        <w:t>PLACA DOS LOGRADOUROS</w:t>
      </w:r>
      <w:r w:rsidRPr="00D2265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PÚBLICOS</w:t>
      </w:r>
    </w:p>
    <w:p w14:paraId="7171FC9C" w14:textId="77777777" w:rsidR="00D2265B" w:rsidRPr="00D2265B" w:rsidRDefault="00D2265B" w:rsidP="00D2265B">
      <w:pPr>
        <w:pStyle w:val="Corpodetexto"/>
        <w:spacing w:before="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CF4E2AF" w14:textId="77777777" w:rsidR="00D2265B" w:rsidRPr="00D2265B" w:rsidRDefault="00D2265B" w:rsidP="00D2265B">
      <w:pPr>
        <w:pStyle w:val="PargrafodaLista"/>
        <w:numPr>
          <w:ilvl w:val="1"/>
          <w:numId w:val="6"/>
        </w:numPr>
        <w:tabs>
          <w:tab w:val="left" w:pos="1668"/>
        </w:tabs>
        <w:spacing w:before="99"/>
        <w:ind w:right="141" w:firstLine="107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Será confeccionada em placas metálicas ou outro material de comprovada resistência e durabilidade com dimensões de 0,45mx0,25m, tendo obrigatoriamente as seguintes informações: tipo de logradouro, nome do logradouro e número do CEP e deverá ser instalada sempre no início e fim das vias, de maneira a permitir sua correta identificação pela população. Se o município já possuir um padrão sistematizado poderá</w:t>
      </w:r>
      <w:r w:rsidRPr="00D2265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segui-lo.</w:t>
      </w:r>
    </w:p>
    <w:p w14:paraId="19A930B6" w14:textId="77777777" w:rsidR="00D2265B" w:rsidRPr="00D2265B" w:rsidRDefault="00D2265B" w:rsidP="00D2265B">
      <w:pPr>
        <w:pStyle w:val="Corpodetexto"/>
        <w:spacing w:before="2"/>
        <w:jc w:val="both"/>
        <w:rPr>
          <w:rFonts w:ascii="Times New Roman" w:hAnsi="Times New Roman" w:cs="Times New Roman"/>
          <w:sz w:val="24"/>
          <w:szCs w:val="24"/>
        </w:rPr>
      </w:pPr>
    </w:p>
    <w:p w14:paraId="1A9D0C7A" w14:textId="77777777" w:rsidR="00D2265B" w:rsidRPr="00D2265B" w:rsidRDefault="00D2265B" w:rsidP="00D2265B">
      <w:pPr>
        <w:pStyle w:val="Corpodetexto"/>
        <w:spacing w:before="11"/>
        <w:jc w:val="both"/>
        <w:rPr>
          <w:rFonts w:ascii="Times New Roman" w:hAnsi="Times New Roman" w:cs="Times New Roman"/>
          <w:sz w:val="24"/>
          <w:szCs w:val="24"/>
        </w:rPr>
      </w:pPr>
    </w:p>
    <w:p w14:paraId="15F45819" w14:textId="77777777" w:rsidR="00D2265B" w:rsidRPr="00D2265B" w:rsidRDefault="00D2265B" w:rsidP="00D2265B">
      <w:pPr>
        <w:pStyle w:val="Ttulo2"/>
        <w:numPr>
          <w:ilvl w:val="0"/>
          <w:numId w:val="6"/>
        </w:numPr>
        <w:tabs>
          <w:tab w:val="left" w:pos="1589"/>
        </w:tabs>
        <w:ind w:left="1588" w:hanging="368"/>
        <w:jc w:val="both"/>
        <w:rPr>
          <w:rFonts w:ascii="Times New Roman" w:hAnsi="Times New Roman" w:cs="Times New Roman"/>
          <w:sz w:val="24"/>
          <w:szCs w:val="24"/>
          <w:u w:val="none"/>
        </w:rPr>
      </w:pPr>
      <w:r w:rsidRPr="00D2265B">
        <w:rPr>
          <w:rFonts w:ascii="Times New Roman" w:hAnsi="Times New Roman" w:cs="Times New Roman"/>
          <w:sz w:val="24"/>
          <w:szCs w:val="24"/>
        </w:rPr>
        <w:t>DECLARAÇÕES</w:t>
      </w:r>
      <w:r w:rsidRPr="00D2265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FINAIS</w:t>
      </w:r>
    </w:p>
    <w:p w14:paraId="59E47E43" w14:textId="77777777" w:rsidR="00D2265B" w:rsidRPr="00D2265B" w:rsidRDefault="00D2265B" w:rsidP="00D2265B">
      <w:pPr>
        <w:pStyle w:val="Corpodetexto"/>
        <w:spacing w:before="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DCCBF9C" w14:textId="77777777" w:rsidR="00D2265B" w:rsidRPr="00D2265B" w:rsidRDefault="00D2265B" w:rsidP="00D2265B">
      <w:pPr>
        <w:pStyle w:val="PargrafodaLista"/>
        <w:numPr>
          <w:ilvl w:val="1"/>
          <w:numId w:val="6"/>
        </w:numPr>
        <w:tabs>
          <w:tab w:val="left" w:pos="1810"/>
        </w:tabs>
        <w:spacing w:before="100"/>
        <w:ind w:right="145" w:firstLine="107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Estará disponibilizada em canteiro a seguinte documentação: todos os projetos, orçamento, cronograma, memorial, diário de obra e alvará de</w:t>
      </w:r>
      <w:r w:rsidRPr="00D2265B">
        <w:rPr>
          <w:rFonts w:ascii="Times New Roman" w:hAnsi="Times New Roman" w:cs="Times New Roman"/>
          <w:spacing w:val="-25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construção.</w:t>
      </w:r>
    </w:p>
    <w:p w14:paraId="22DF9366" w14:textId="77777777" w:rsidR="00D2265B" w:rsidRPr="00D2265B" w:rsidRDefault="00D2265B" w:rsidP="00D2265B">
      <w:pPr>
        <w:pStyle w:val="Corpodetexto"/>
        <w:spacing w:before="10"/>
        <w:jc w:val="both"/>
        <w:rPr>
          <w:rFonts w:ascii="Times New Roman" w:hAnsi="Times New Roman" w:cs="Times New Roman"/>
          <w:sz w:val="24"/>
          <w:szCs w:val="24"/>
        </w:rPr>
      </w:pPr>
    </w:p>
    <w:p w14:paraId="76266DB8" w14:textId="77777777" w:rsidR="00D2265B" w:rsidRPr="00D2265B" w:rsidRDefault="00D2265B" w:rsidP="00D2265B">
      <w:pPr>
        <w:pStyle w:val="PargrafodaLista"/>
        <w:numPr>
          <w:ilvl w:val="1"/>
          <w:numId w:val="6"/>
        </w:numPr>
        <w:tabs>
          <w:tab w:val="left" w:pos="1766"/>
        </w:tabs>
        <w:spacing w:before="1"/>
        <w:ind w:right="147" w:firstLine="107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A CONTRATADA deverá manter a obra sinalizada, especialmente à noite e principalmente onde há interferência com o sistema viário, e proporcionar total segurança aos pedestres para evitar ocorrência de</w:t>
      </w:r>
      <w:r w:rsidRPr="00D2265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acidentes.</w:t>
      </w:r>
    </w:p>
    <w:p w14:paraId="3B4C187E" w14:textId="77777777" w:rsidR="00D2265B" w:rsidRPr="00D2265B" w:rsidRDefault="00D2265B" w:rsidP="00D2265B">
      <w:pPr>
        <w:pStyle w:val="Corpodetexto"/>
        <w:jc w:val="both"/>
        <w:rPr>
          <w:rFonts w:ascii="Times New Roman" w:hAnsi="Times New Roman" w:cs="Times New Roman"/>
          <w:sz w:val="24"/>
          <w:szCs w:val="24"/>
        </w:rPr>
      </w:pPr>
    </w:p>
    <w:p w14:paraId="71545BEF" w14:textId="77777777" w:rsidR="00D2265B" w:rsidRPr="00D2265B" w:rsidRDefault="00D2265B" w:rsidP="00D2265B">
      <w:pPr>
        <w:pStyle w:val="PargrafodaLista"/>
        <w:numPr>
          <w:ilvl w:val="1"/>
          <w:numId w:val="6"/>
        </w:numPr>
        <w:tabs>
          <w:tab w:val="left" w:pos="1759"/>
        </w:tabs>
        <w:ind w:right="147" w:firstLine="107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A CONTRATADA deverá colocar placas indicativas da obra com os dizeres e logotipos orientados pela FISCALIZAÇÃO da</w:t>
      </w:r>
      <w:r w:rsidRPr="00D2265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obra.</w:t>
      </w:r>
    </w:p>
    <w:p w14:paraId="4C57C893" w14:textId="77777777" w:rsidR="00D2265B" w:rsidRPr="00D2265B" w:rsidRDefault="00D2265B" w:rsidP="00D2265B">
      <w:pPr>
        <w:pStyle w:val="Corpodetexto"/>
        <w:spacing w:before="11"/>
        <w:jc w:val="both"/>
        <w:rPr>
          <w:rFonts w:ascii="Times New Roman" w:hAnsi="Times New Roman" w:cs="Times New Roman"/>
          <w:sz w:val="24"/>
          <w:szCs w:val="24"/>
        </w:rPr>
      </w:pPr>
    </w:p>
    <w:p w14:paraId="5EB686D8" w14:textId="77777777" w:rsidR="00D2265B" w:rsidRPr="00D2265B" w:rsidRDefault="00D2265B" w:rsidP="00D2265B">
      <w:pPr>
        <w:pStyle w:val="PargrafodaLista"/>
        <w:numPr>
          <w:ilvl w:val="1"/>
          <w:numId w:val="6"/>
        </w:numPr>
        <w:tabs>
          <w:tab w:val="left" w:pos="1762"/>
        </w:tabs>
        <w:ind w:right="150" w:firstLine="107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Todos os serviços de topografia, laboratório de solo, serão fornecidos pela CONTRATADA.</w:t>
      </w:r>
    </w:p>
    <w:p w14:paraId="1B5FE556" w14:textId="77777777" w:rsidR="00D2265B" w:rsidRPr="00D2265B" w:rsidRDefault="00D2265B" w:rsidP="00D2265B">
      <w:pPr>
        <w:jc w:val="both"/>
        <w:rPr>
          <w:rFonts w:ascii="Times New Roman" w:hAnsi="Times New Roman" w:cs="Times New Roman"/>
          <w:sz w:val="24"/>
          <w:szCs w:val="24"/>
        </w:rPr>
        <w:sectPr w:rsidR="00D2265B" w:rsidRPr="00D2265B">
          <w:pgSz w:w="11910" w:h="16840"/>
          <w:pgMar w:top="1620" w:right="1560" w:bottom="1580" w:left="1560" w:header="212" w:footer="1388" w:gutter="0"/>
          <w:cols w:space="720"/>
        </w:sectPr>
      </w:pPr>
    </w:p>
    <w:p w14:paraId="48EDD80D" w14:textId="77777777" w:rsidR="00D2265B" w:rsidRPr="00D2265B" w:rsidRDefault="00D2265B" w:rsidP="00D2265B">
      <w:pPr>
        <w:pStyle w:val="PargrafodaLista"/>
        <w:numPr>
          <w:ilvl w:val="1"/>
          <w:numId w:val="6"/>
        </w:numPr>
        <w:tabs>
          <w:tab w:val="left" w:pos="1717"/>
        </w:tabs>
        <w:spacing w:before="89"/>
        <w:ind w:left="1716" w:hanging="52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lastRenderedPageBreak/>
        <w:t>Realocação de</w:t>
      </w:r>
      <w:r w:rsidRPr="00D2265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2265B">
        <w:rPr>
          <w:rFonts w:ascii="Times New Roman" w:hAnsi="Times New Roman" w:cs="Times New Roman"/>
          <w:sz w:val="24"/>
          <w:szCs w:val="24"/>
        </w:rPr>
        <w:t>Postes</w:t>
      </w:r>
    </w:p>
    <w:p w14:paraId="67865352" w14:textId="77777777" w:rsidR="00D2265B" w:rsidRPr="00D2265B" w:rsidRDefault="00D2265B" w:rsidP="00D2265B">
      <w:pPr>
        <w:pStyle w:val="Corpodetexto"/>
        <w:spacing w:before="10"/>
        <w:jc w:val="both"/>
        <w:rPr>
          <w:rFonts w:ascii="Times New Roman" w:hAnsi="Times New Roman" w:cs="Times New Roman"/>
          <w:sz w:val="24"/>
          <w:szCs w:val="24"/>
        </w:rPr>
      </w:pPr>
    </w:p>
    <w:p w14:paraId="27376082" w14:textId="77777777" w:rsidR="00D2265B" w:rsidRPr="00D2265B" w:rsidRDefault="00D2265B" w:rsidP="00D2265B">
      <w:pPr>
        <w:pStyle w:val="Corpodetexto"/>
        <w:ind w:left="142" w:right="142"/>
        <w:jc w:val="both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Os postes que se encontram dentro da faixa carroçável conforme indicado no Projeto Geométrico deverão ser realocados, sendo este serviço de responsabilidade da PREFEITURA, não incidindo custos no orçamento.</w:t>
      </w:r>
    </w:p>
    <w:p w14:paraId="7184D6AA" w14:textId="102C339E" w:rsidR="00D2265B" w:rsidRPr="00D2265B" w:rsidRDefault="00D2265B" w:rsidP="00D2265B">
      <w:pPr>
        <w:rPr>
          <w:rFonts w:ascii="Times New Roman" w:hAnsi="Times New Roman" w:cs="Times New Roman"/>
          <w:sz w:val="24"/>
          <w:szCs w:val="24"/>
        </w:rPr>
      </w:pPr>
    </w:p>
    <w:p w14:paraId="0AC4F19E" w14:textId="3F8117CC" w:rsidR="00D2265B" w:rsidRDefault="00D2265B" w:rsidP="00D2265B">
      <w:pPr>
        <w:jc w:val="right"/>
        <w:rPr>
          <w:rFonts w:ascii="Times New Roman" w:hAnsi="Times New Roman" w:cs="Times New Roman"/>
          <w:sz w:val="24"/>
          <w:szCs w:val="24"/>
        </w:rPr>
      </w:pPr>
      <w:r w:rsidRPr="00D2265B">
        <w:rPr>
          <w:rFonts w:ascii="Times New Roman" w:hAnsi="Times New Roman" w:cs="Times New Roman"/>
          <w:sz w:val="24"/>
          <w:szCs w:val="24"/>
        </w:rPr>
        <w:t>Pescaria Brava, 24 de junho de 2020.</w:t>
      </w:r>
    </w:p>
    <w:p w14:paraId="567AC560" w14:textId="3EF2CCAA" w:rsidR="00D2265B" w:rsidRDefault="00D2265B" w:rsidP="00D2265B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03A278F8" w14:textId="0B076217" w:rsidR="00D2265B" w:rsidRDefault="00D2265B" w:rsidP="00D2265B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354AD556" w14:textId="12E71AF0" w:rsidR="00D2265B" w:rsidRDefault="00D2265B" w:rsidP="00D2265B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70122BB" w14:textId="119E4CF5" w:rsidR="00D2265B" w:rsidRDefault="00D2265B" w:rsidP="00D2265B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00FB1180" w14:textId="3ADAFB58" w:rsidR="00D2265B" w:rsidRDefault="00D2265B" w:rsidP="00D2265B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7DE94060" w14:textId="78578D45" w:rsidR="00D2265B" w:rsidRDefault="00D2265B" w:rsidP="00D2265B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1D38D92" w14:textId="3BEAFD78" w:rsidR="00D2265B" w:rsidRDefault="00D2265B" w:rsidP="00D2265B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10ABFDB" w14:textId="546F178A" w:rsidR="00D2265B" w:rsidRDefault="00D2265B" w:rsidP="00D2265B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4E6E0F3" w14:textId="6359F636" w:rsidR="00D2265B" w:rsidRDefault="00D2265B" w:rsidP="00D226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0D476C4F" w14:textId="4AE633E5" w:rsidR="00D2265B" w:rsidRDefault="00D2265B" w:rsidP="00D226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Jaime Corrêa Guarezi Junior</w:t>
      </w:r>
    </w:p>
    <w:p w14:paraId="7C61C7AE" w14:textId="23DFD08F" w:rsidR="00D2265B" w:rsidRDefault="00D2265B" w:rsidP="00D226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Diretor do Departamento de Planejamento</w:t>
      </w:r>
    </w:p>
    <w:p w14:paraId="5C50C91A" w14:textId="38F9FA0B" w:rsidR="00D2265B" w:rsidRDefault="00D2265B" w:rsidP="00D226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PMPB 1713</w:t>
      </w:r>
    </w:p>
    <w:p w14:paraId="68FA47DE" w14:textId="4AAE4352" w:rsidR="00D2265B" w:rsidRPr="00D2265B" w:rsidRDefault="00D2265B" w:rsidP="00D226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Eng. Civil- CREA SC 146111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</w:rPr>
        <w:t>-5</w:t>
      </w:r>
    </w:p>
    <w:sectPr w:rsidR="00D2265B" w:rsidRPr="00D2265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5D6885"/>
    <w:multiLevelType w:val="multilevel"/>
    <w:tmpl w:val="6AAE0364"/>
    <w:lvl w:ilvl="0">
      <w:start w:val="4"/>
      <w:numFmt w:val="decimal"/>
      <w:lvlText w:val="%1"/>
      <w:lvlJc w:val="left"/>
      <w:pPr>
        <w:ind w:left="1637" w:hanging="416"/>
        <w:jc w:val="left"/>
      </w:pPr>
      <w:rPr>
        <w:rFonts w:hint="default"/>
        <w:lang w:val="pt-PT" w:eastAsia="pt-PT" w:bidi="pt-PT"/>
      </w:rPr>
    </w:lvl>
    <w:lvl w:ilvl="1">
      <w:start w:val="2"/>
      <w:numFmt w:val="decimal"/>
      <w:lvlText w:val="%1.%2."/>
      <w:lvlJc w:val="left"/>
      <w:pPr>
        <w:ind w:left="1637" w:hanging="416"/>
        <w:jc w:val="left"/>
      </w:pPr>
      <w:rPr>
        <w:rFonts w:ascii="Trebuchet MS" w:eastAsia="Trebuchet MS" w:hAnsi="Trebuchet MS" w:cs="Trebuchet MS" w:hint="default"/>
        <w:spacing w:val="-2"/>
        <w:w w:val="99"/>
        <w:sz w:val="20"/>
        <w:szCs w:val="20"/>
        <w:lang w:val="pt-PT" w:eastAsia="pt-PT" w:bidi="pt-PT"/>
      </w:rPr>
    </w:lvl>
    <w:lvl w:ilvl="2">
      <w:start w:val="1"/>
      <w:numFmt w:val="decimal"/>
      <w:lvlText w:val="%1.%2.%3."/>
      <w:lvlJc w:val="left"/>
      <w:pPr>
        <w:ind w:left="1814" w:hanging="593"/>
        <w:jc w:val="left"/>
      </w:pPr>
      <w:rPr>
        <w:rFonts w:ascii="Trebuchet MS" w:eastAsia="Trebuchet MS" w:hAnsi="Trebuchet MS" w:cs="Trebuchet MS" w:hint="default"/>
        <w:spacing w:val="-2"/>
        <w:w w:val="99"/>
        <w:sz w:val="20"/>
        <w:szCs w:val="20"/>
        <w:lang w:val="pt-PT" w:eastAsia="pt-PT" w:bidi="pt-PT"/>
      </w:rPr>
    </w:lvl>
    <w:lvl w:ilvl="3">
      <w:numFmt w:val="bullet"/>
      <w:lvlText w:val="•"/>
      <w:lvlJc w:val="left"/>
      <w:pPr>
        <w:ind w:left="2690" w:hanging="593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3561" w:hanging="593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4432" w:hanging="593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5303" w:hanging="593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174" w:hanging="593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044" w:hanging="593"/>
      </w:pPr>
      <w:rPr>
        <w:rFonts w:hint="default"/>
        <w:lang w:val="pt-PT" w:eastAsia="pt-PT" w:bidi="pt-PT"/>
      </w:rPr>
    </w:lvl>
  </w:abstractNum>
  <w:abstractNum w:abstractNumId="1" w15:restartNumberingAfterBreak="0">
    <w:nsid w:val="32AB0A63"/>
    <w:multiLevelType w:val="hybridMultilevel"/>
    <w:tmpl w:val="6AE8A334"/>
    <w:lvl w:ilvl="0" w:tplc="83EC85AA">
      <w:start w:val="1"/>
      <w:numFmt w:val="lowerLetter"/>
      <w:lvlText w:val="%1)"/>
      <w:lvlJc w:val="left"/>
      <w:pPr>
        <w:ind w:left="1582" w:hanging="336"/>
        <w:jc w:val="left"/>
      </w:pPr>
      <w:rPr>
        <w:rFonts w:ascii="Trebuchet MS" w:eastAsia="Trebuchet MS" w:hAnsi="Trebuchet MS" w:cs="Trebuchet MS" w:hint="default"/>
        <w:w w:val="99"/>
        <w:sz w:val="20"/>
        <w:szCs w:val="20"/>
        <w:lang w:val="pt-PT" w:eastAsia="pt-PT" w:bidi="pt-PT"/>
      </w:rPr>
    </w:lvl>
    <w:lvl w:ilvl="1" w:tplc="4D46F71E">
      <w:numFmt w:val="bullet"/>
      <w:lvlText w:val="•"/>
      <w:lvlJc w:val="left"/>
      <w:pPr>
        <w:ind w:left="2300" w:hanging="336"/>
      </w:pPr>
      <w:rPr>
        <w:rFonts w:hint="default"/>
        <w:lang w:val="pt-PT" w:eastAsia="pt-PT" w:bidi="pt-PT"/>
      </w:rPr>
    </w:lvl>
    <w:lvl w:ilvl="2" w:tplc="C45EC458">
      <w:numFmt w:val="bullet"/>
      <w:lvlText w:val="•"/>
      <w:lvlJc w:val="left"/>
      <w:pPr>
        <w:ind w:left="3021" w:hanging="336"/>
      </w:pPr>
      <w:rPr>
        <w:rFonts w:hint="default"/>
        <w:lang w:val="pt-PT" w:eastAsia="pt-PT" w:bidi="pt-PT"/>
      </w:rPr>
    </w:lvl>
    <w:lvl w:ilvl="3" w:tplc="E19CB200">
      <w:numFmt w:val="bullet"/>
      <w:lvlText w:val="•"/>
      <w:lvlJc w:val="left"/>
      <w:pPr>
        <w:ind w:left="3741" w:hanging="336"/>
      </w:pPr>
      <w:rPr>
        <w:rFonts w:hint="default"/>
        <w:lang w:val="pt-PT" w:eastAsia="pt-PT" w:bidi="pt-PT"/>
      </w:rPr>
    </w:lvl>
    <w:lvl w:ilvl="4" w:tplc="3A8C9744">
      <w:numFmt w:val="bullet"/>
      <w:lvlText w:val="•"/>
      <w:lvlJc w:val="left"/>
      <w:pPr>
        <w:ind w:left="4462" w:hanging="336"/>
      </w:pPr>
      <w:rPr>
        <w:rFonts w:hint="default"/>
        <w:lang w:val="pt-PT" w:eastAsia="pt-PT" w:bidi="pt-PT"/>
      </w:rPr>
    </w:lvl>
    <w:lvl w:ilvl="5" w:tplc="979CD8BA">
      <w:numFmt w:val="bullet"/>
      <w:lvlText w:val="•"/>
      <w:lvlJc w:val="left"/>
      <w:pPr>
        <w:ind w:left="5183" w:hanging="336"/>
      </w:pPr>
      <w:rPr>
        <w:rFonts w:hint="default"/>
        <w:lang w:val="pt-PT" w:eastAsia="pt-PT" w:bidi="pt-PT"/>
      </w:rPr>
    </w:lvl>
    <w:lvl w:ilvl="6" w:tplc="0F58E4EC">
      <w:numFmt w:val="bullet"/>
      <w:lvlText w:val="•"/>
      <w:lvlJc w:val="left"/>
      <w:pPr>
        <w:ind w:left="5903" w:hanging="336"/>
      </w:pPr>
      <w:rPr>
        <w:rFonts w:hint="default"/>
        <w:lang w:val="pt-PT" w:eastAsia="pt-PT" w:bidi="pt-PT"/>
      </w:rPr>
    </w:lvl>
    <w:lvl w:ilvl="7" w:tplc="B690227C">
      <w:numFmt w:val="bullet"/>
      <w:lvlText w:val="•"/>
      <w:lvlJc w:val="left"/>
      <w:pPr>
        <w:ind w:left="6624" w:hanging="336"/>
      </w:pPr>
      <w:rPr>
        <w:rFonts w:hint="default"/>
        <w:lang w:val="pt-PT" w:eastAsia="pt-PT" w:bidi="pt-PT"/>
      </w:rPr>
    </w:lvl>
    <w:lvl w:ilvl="8" w:tplc="3E360B66">
      <w:numFmt w:val="bullet"/>
      <w:lvlText w:val="•"/>
      <w:lvlJc w:val="left"/>
      <w:pPr>
        <w:ind w:left="7345" w:hanging="336"/>
      </w:pPr>
      <w:rPr>
        <w:rFonts w:hint="default"/>
        <w:lang w:val="pt-PT" w:eastAsia="pt-PT" w:bidi="pt-PT"/>
      </w:rPr>
    </w:lvl>
  </w:abstractNum>
  <w:abstractNum w:abstractNumId="2" w15:restartNumberingAfterBreak="0">
    <w:nsid w:val="5B784996"/>
    <w:multiLevelType w:val="hybridMultilevel"/>
    <w:tmpl w:val="9B0ED2D0"/>
    <w:lvl w:ilvl="0" w:tplc="276A6BDA">
      <w:numFmt w:val="bullet"/>
      <w:lvlText w:val="●"/>
      <w:lvlJc w:val="left"/>
      <w:pPr>
        <w:ind w:left="142" w:hanging="185"/>
      </w:pPr>
      <w:rPr>
        <w:rFonts w:ascii="Trebuchet MS" w:eastAsia="Trebuchet MS" w:hAnsi="Trebuchet MS" w:cs="Trebuchet MS" w:hint="default"/>
        <w:w w:val="99"/>
        <w:sz w:val="20"/>
        <w:szCs w:val="20"/>
        <w:lang w:val="pt-PT" w:eastAsia="pt-PT" w:bidi="pt-PT"/>
      </w:rPr>
    </w:lvl>
    <w:lvl w:ilvl="1" w:tplc="EBC47D16">
      <w:numFmt w:val="bullet"/>
      <w:lvlText w:val="•"/>
      <w:lvlJc w:val="left"/>
      <w:pPr>
        <w:ind w:left="1004" w:hanging="185"/>
      </w:pPr>
      <w:rPr>
        <w:rFonts w:hint="default"/>
        <w:lang w:val="pt-PT" w:eastAsia="pt-PT" w:bidi="pt-PT"/>
      </w:rPr>
    </w:lvl>
    <w:lvl w:ilvl="2" w:tplc="5C162EF0">
      <w:numFmt w:val="bullet"/>
      <w:lvlText w:val="•"/>
      <w:lvlJc w:val="left"/>
      <w:pPr>
        <w:ind w:left="1869" w:hanging="185"/>
      </w:pPr>
      <w:rPr>
        <w:rFonts w:hint="default"/>
        <w:lang w:val="pt-PT" w:eastAsia="pt-PT" w:bidi="pt-PT"/>
      </w:rPr>
    </w:lvl>
    <w:lvl w:ilvl="3" w:tplc="3670CB4A">
      <w:numFmt w:val="bullet"/>
      <w:lvlText w:val="•"/>
      <w:lvlJc w:val="left"/>
      <w:pPr>
        <w:ind w:left="2733" w:hanging="185"/>
      </w:pPr>
      <w:rPr>
        <w:rFonts w:hint="default"/>
        <w:lang w:val="pt-PT" w:eastAsia="pt-PT" w:bidi="pt-PT"/>
      </w:rPr>
    </w:lvl>
    <w:lvl w:ilvl="4" w:tplc="82C8C424">
      <w:numFmt w:val="bullet"/>
      <w:lvlText w:val="•"/>
      <w:lvlJc w:val="left"/>
      <w:pPr>
        <w:ind w:left="3598" w:hanging="185"/>
      </w:pPr>
      <w:rPr>
        <w:rFonts w:hint="default"/>
        <w:lang w:val="pt-PT" w:eastAsia="pt-PT" w:bidi="pt-PT"/>
      </w:rPr>
    </w:lvl>
    <w:lvl w:ilvl="5" w:tplc="47CCE450">
      <w:numFmt w:val="bullet"/>
      <w:lvlText w:val="•"/>
      <w:lvlJc w:val="left"/>
      <w:pPr>
        <w:ind w:left="4463" w:hanging="185"/>
      </w:pPr>
      <w:rPr>
        <w:rFonts w:hint="default"/>
        <w:lang w:val="pt-PT" w:eastAsia="pt-PT" w:bidi="pt-PT"/>
      </w:rPr>
    </w:lvl>
    <w:lvl w:ilvl="6" w:tplc="7250C50E">
      <w:numFmt w:val="bullet"/>
      <w:lvlText w:val="•"/>
      <w:lvlJc w:val="left"/>
      <w:pPr>
        <w:ind w:left="5327" w:hanging="185"/>
      </w:pPr>
      <w:rPr>
        <w:rFonts w:hint="default"/>
        <w:lang w:val="pt-PT" w:eastAsia="pt-PT" w:bidi="pt-PT"/>
      </w:rPr>
    </w:lvl>
    <w:lvl w:ilvl="7" w:tplc="61D4991C">
      <w:numFmt w:val="bullet"/>
      <w:lvlText w:val="•"/>
      <w:lvlJc w:val="left"/>
      <w:pPr>
        <w:ind w:left="6192" w:hanging="185"/>
      </w:pPr>
      <w:rPr>
        <w:rFonts w:hint="default"/>
        <w:lang w:val="pt-PT" w:eastAsia="pt-PT" w:bidi="pt-PT"/>
      </w:rPr>
    </w:lvl>
    <w:lvl w:ilvl="8" w:tplc="67E0910E">
      <w:numFmt w:val="bullet"/>
      <w:lvlText w:val="•"/>
      <w:lvlJc w:val="left"/>
      <w:pPr>
        <w:ind w:left="7057" w:hanging="185"/>
      </w:pPr>
      <w:rPr>
        <w:rFonts w:hint="default"/>
        <w:lang w:val="pt-PT" w:eastAsia="pt-PT" w:bidi="pt-PT"/>
      </w:rPr>
    </w:lvl>
  </w:abstractNum>
  <w:abstractNum w:abstractNumId="3" w15:restartNumberingAfterBreak="0">
    <w:nsid w:val="6523439B"/>
    <w:multiLevelType w:val="hybridMultilevel"/>
    <w:tmpl w:val="A9E42BE2"/>
    <w:lvl w:ilvl="0" w:tplc="CE48241C">
      <w:numFmt w:val="bullet"/>
      <w:lvlText w:val="-"/>
      <w:lvlJc w:val="left"/>
      <w:pPr>
        <w:ind w:left="142" w:hanging="132"/>
      </w:pPr>
      <w:rPr>
        <w:rFonts w:ascii="Trebuchet MS" w:eastAsia="Trebuchet MS" w:hAnsi="Trebuchet MS" w:cs="Trebuchet MS" w:hint="default"/>
        <w:w w:val="99"/>
        <w:sz w:val="20"/>
        <w:szCs w:val="20"/>
        <w:lang w:val="pt-PT" w:eastAsia="pt-PT" w:bidi="pt-PT"/>
      </w:rPr>
    </w:lvl>
    <w:lvl w:ilvl="1" w:tplc="9DC64FFA">
      <w:numFmt w:val="bullet"/>
      <w:lvlText w:val="•"/>
      <w:lvlJc w:val="left"/>
      <w:pPr>
        <w:ind w:left="1004" w:hanging="132"/>
      </w:pPr>
      <w:rPr>
        <w:rFonts w:hint="default"/>
        <w:lang w:val="pt-PT" w:eastAsia="pt-PT" w:bidi="pt-PT"/>
      </w:rPr>
    </w:lvl>
    <w:lvl w:ilvl="2" w:tplc="A4E452F8">
      <w:numFmt w:val="bullet"/>
      <w:lvlText w:val="•"/>
      <w:lvlJc w:val="left"/>
      <w:pPr>
        <w:ind w:left="1869" w:hanging="132"/>
      </w:pPr>
      <w:rPr>
        <w:rFonts w:hint="default"/>
        <w:lang w:val="pt-PT" w:eastAsia="pt-PT" w:bidi="pt-PT"/>
      </w:rPr>
    </w:lvl>
    <w:lvl w:ilvl="3" w:tplc="667888AC">
      <w:numFmt w:val="bullet"/>
      <w:lvlText w:val="•"/>
      <w:lvlJc w:val="left"/>
      <w:pPr>
        <w:ind w:left="2733" w:hanging="132"/>
      </w:pPr>
      <w:rPr>
        <w:rFonts w:hint="default"/>
        <w:lang w:val="pt-PT" w:eastAsia="pt-PT" w:bidi="pt-PT"/>
      </w:rPr>
    </w:lvl>
    <w:lvl w:ilvl="4" w:tplc="B48ABE86">
      <w:numFmt w:val="bullet"/>
      <w:lvlText w:val="•"/>
      <w:lvlJc w:val="left"/>
      <w:pPr>
        <w:ind w:left="3598" w:hanging="132"/>
      </w:pPr>
      <w:rPr>
        <w:rFonts w:hint="default"/>
        <w:lang w:val="pt-PT" w:eastAsia="pt-PT" w:bidi="pt-PT"/>
      </w:rPr>
    </w:lvl>
    <w:lvl w:ilvl="5" w:tplc="9CC8561E">
      <w:numFmt w:val="bullet"/>
      <w:lvlText w:val="•"/>
      <w:lvlJc w:val="left"/>
      <w:pPr>
        <w:ind w:left="4463" w:hanging="132"/>
      </w:pPr>
      <w:rPr>
        <w:rFonts w:hint="default"/>
        <w:lang w:val="pt-PT" w:eastAsia="pt-PT" w:bidi="pt-PT"/>
      </w:rPr>
    </w:lvl>
    <w:lvl w:ilvl="6" w:tplc="3E34E36E">
      <w:numFmt w:val="bullet"/>
      <w:lvlText w:val="•"/>
      <w:lvlJc w:val="left"/>
      <w:pPr>
        <w:ind w:left="5327" w:hanging="132"/>
      </w:pPr>
      <w:rPr>
        <w:rFonts w:hint="default"/>
        <w:lang w:val="pt-PT" w:eastAsia="pt-PT" w:bidi="pt-PT"/>
      </w:rPr>
    </w:lvl>
    <w:lvl w:ilvl="7" w:tplc="9A66EAE0">
      <w:numFmt w:val="bullet"/>
      <w:lvlText w:val="•"/>
      <w:lvlJc w:val="left"/>
      <w:pPr>
        <w:ind w:left="6192" w:hanging="132"/>
      </w:pPr>
      <w:rPr>
        <w:rFonts w:hint="default"/>
        <w:lang w:val="pt-PT" w:eastAsia="pt-PT" w:bidi="pt-PT"/>
      </w:rPr>
    </w:lvl>
    <w:lvl w:ilvl="8" w:tplc="152234CA">
      <w:numFmt w:val="bullet"/>
      <w:lvlText w:val="•"/>
      <w:lvlJc w:val="left"/>
      <w:pPr>
        <w:ind w:left="7057" w:hanging="132"/>
      </w:pPr>
      <w:rPr>
        <w:rFonts w:hint="default"/>
        <w:lang w:val="pt-PT" w:eastAsia="pt-PT" w:bidi="pt-PT"/>
      </w:rPr>
    </w:lvl>
  </w:abstractNum>
  <w:abstractNum w:abstractNumId="4" w15:restartNumberingAfterBreak="0">
    <w:nsid w:val="6A186A4E"/>
    <w:multiLevelType w:val="hybridMultilevel"/>
    <w:tmpl w:val="B860B96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520413"/>
    <w:multiLevelType w:val="multilevel"/>
    <w:tmpl w:val="76F4D62C"/>
    <w:lvl w:ilvl="0">
      <w:start w:val="1"/>
      <w:numFmt w:val="decimal"/>
      <w:lvlText w:val="%1."/>
      <w:lvlJc w:val="left"/>
      <w:pPr>
        <w:ind w:left="1471" w:hanging="250"/>
        <w:jc w:val="left"/>
      </w:pPr>
      <w:rPr>
        <w:rFonts w:hint="default"/>
        <w:w w:val="99"/>
        <w:u w:val="single" w:color="000000"/>
        <w:lang w:val="pt-PT" w:eastAsia="pt-PT" w:bidi="pt-PT"/>
      </w:rPr>
    </w:lvl>
    <w:lvl w:ilvl="1">
      <w:start w:val="1"/>
      <w:numFmt w:val="decimal"/>
      <w:lvlText w:val="%1.%2."/>
      <w:lvlJc w:val="left"/>
      <w:pPr>
        <w:ind w:left="142" w:hanging="588"/>
        <w:jc w:val="left"/>
      </w:pPr>
      <w:rPr>
        <w:rFonts w:hint="default"/>
        <w:spacing w:val="-2"/>
        <w:w w:val="99"/>
        <w:lang w:val="pt-PT" w:eastAsia="pt-PT" w:bidi="pt-PT"/>
      </w:rPr>
    </w:lvl>
    <w:lvl w:ilvl="2">
      <w:numFmt w:val="bullet"/>
      <w:lvlText w:val="•"/>
      <w:lvlJc w:val="left"/>
      <w:pPr>
        <w:ind w:left="1660" w:hanging="588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2550" w:hanging="588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3441" w:hanging="588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4332" w:hanging="588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5223" w:hanging="588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114" w:hanging="588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004" w:hanging="588"/>
      </w:pPr>
      <w:rPr>
        <w:rFonts w:hint="default"/>
        <w:lang w:val="pt-PT" w:eastAsia="pt-PT" w:bidi="pt-P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E7E"/>
    <w:rsid w:val="008B47AC"/>
    <w:rsid w:val="00903E7E"/>
    <w:rsid w:val="00D22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353F6"/>
  <w15:chartTrackingRefBased/>
  <w15:docId w15:val="{CCBBB0F1-647F-4EF5-B5BA-15B6162D4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2265B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pt-PT" w:eastAsia="pt-PT" w:bidi="pt-PT"/>
    </w:rPr>
  </w:style>
  <w:style w:type="paragraph" w:styleId="Ttulo2">
    <w:name w:val="heading 2"/>
    <w:basedOn w:val="Normal"/>
    <w:link w:val="Ttulo2Char"/>
    <w:uiPriority w:val="9"/>
    <w:unhideWhenUsed/>
    <w:qFormat/>
    <w:rsid w:val="00D2265B"/>
    <w:pPr>
      <w:ind w:left="1471" w:hanging="251"/>
      <w:outlineLvl w:val="1"/>
    </w:pPr>
    <w:rPr>
      <w:b/>
      <w:bCs/>
      <w:sz w:val="20"/>
      <w:szCs w:val="20"/>
      <w:u w:val="single" w:color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D2265B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1"/>
    <w:qFormat/>
    <w:rsid w:val="00D2265B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D2265B"/>
    <w:rPr>
      <w:rFonts w:ascii="Trebuchet MS" w:eastAsia="Trebuchet MS" w:hAnsi="Trebuchet MS" w:cs="Trebuchet MS"/>
      <w:sz w:val="20"/>
      <w:szCs w:val="20"/>
      <w:lang w:val="pt-PT" w:eastAsia="pt-PT" w:bidi="pt-PT"/>
    </w:rPr>
  </w:style>
  <w:style w:type="character" w:customStyle="1" w:styleId="Ttulo2Char">
    <w:name w:val="Título 2 Char"/>
    <w:basedOn w:val="Fontepargpadro"/>
    <w:link w:val="Ttulo2"/>
    <w:uiPriority w:val="9"/>
    <w:rsid w:val="00D2265B"/>
    <w:rPr>
      <w:rFonts w:ascii="Trebuchet MS" w:eastAsia="Trebuchet MS" w:hAnsi="Trebuchet MS" w:cs="Trebuchet MS"/>
      <w:b/>
      <w:bCs/>
      <w:sz w:val="20"/>
      <w:szCs w:val="20"/>
      <w:u w:val="single" w:color="000000"/>
      <w:lang w:val="pt-PT" w:eastAsia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2003</Words>
  <Characters>10817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 Junior</dc:creator>
  <cp:keywords/>
  <dc:description/>
  <cp:lastModifiedBy>Jaime Junior</cp:lastModifiedBy>
  <cp:revision>4</cp:revision>
  <cp:lastPrinted>2020-06-24T00:58:00Z</cp:lastPrinted>
  <dcterms:created xsi:type="dcterms:W3CDTF">2020-06-24T00:40:00Z</dcterms:created>
  <dcterms:modified xsi:type="dcterms:W3CDTF">2020-06-24T01:00:00Z</dcterms:modified>
</cp:coreProperties>
</file>